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C1D1" w14:textId="77777777" w:rsidR="00D600CB" w:rsidRDefault="00D600CB" w:rsidP="008C3038">
      <w:pPr>
        <w:spacing w:before="80"/>
        <w:jc w:val="both"/>
        <w:rPr>
          <w:b/>
          <w:sz w:val="32"/>
          <w:szCs w:val="32"/>
        </w:rPr>
      </w:pPr>
    </w:p>
    <w:p w14:paraId="3BFF331C" w14:textId="77777777" w:rsidR="00CB6829" w:rsidRPr="00CB6829" w:rsidRDefault="00CB6829" w:rsidP="008C3038">
      <w:pPr>
        <w:spacing w:before="80"/>
        <w:ind w:left="361"/>
        <w:jc w:val="center"/>
        <w:rPr>
          <w:b/>
          <w:sz w:val="32"/>
          <w:szCs w:val="32"/>
        </w:rPr>
      </w:pPr>
      <w:r w:rsidRPr="00CB6829">
        <w:rPr>
          <w:b/>
          <w:sz w:val="32"/>
          <w:szCs w:val="32"/>
        </w:rPr>
        <w:t xml:space="preserve">NE MN </w:t>
      </w:r>
      <w:proofErr w:type="spellStart"/>
      <w:r w:rsidRPr="00CB6829">
        <w:rPr>
          <w:b/>
          <w:sz w:val="32"/>
          <w:szCs w:val="32"/>
        </w:rPr>
        <w:t>CoC</w:t>
      </w:r>
      <w:proofErr w:type="spellEnd"/>
      <w:r w:rsidRPr="00CB6829">
        <w:rPr>
          <w:b/>
          <w:sz w:val="32"/>
          <w:szCs w:val="32"/>
        </w:rPr>
        <w:t xml:space="preserve"> (504) Continuum of Care Governing Board</w:t>
      </w:r>
    </w:p>
    <w:p w14:paraId="48589E40" w14:textId="77777777" w:rsidR="00CB6829" w:rsidRPr="008F7753" w:rsidRDefault="00CB6829" w:rsidP="008C3038">
      <w:pPr>
        <w:spacing w:before="80"/>
        <w:ind w:left="361"/>
        <w:jc w:val="center"/>
        <w:rPr>
          <w:b/>
          <w:sz w:val="20"/>
          <w:szCs w:val="20"/>
        </w:rPr>
      </w:pPr>
    </w:p>
    <w:p w14:paraId="0ABBD85E" w14:textId="77777777" w:rsidR="00CB6829" w:rsidRDefault="00D46439" w:rsidP="008C3038">
      <w:pPr>
        <w:spacing w:before="80"/>
        <w:ind w:left="360"/>
        <w:contextualSpacing/>
        <w:jc w:val="center"/>
        <w:rPr>
          <w:b/>
          <w:sz w:val="32"/>
          <w:szCs w:val="32"/>
        </w:rPr>
      </w:pPr>
      <w:r w:rsidRPr="00CB6829">
        <w:rPr>
          <w:b/>
          <w:sz w:val="32"/>
          <w:szCs w:val="32"/>
        </w:rPr>
        <w:t>Overview of the FY 201</w:t>
      </w:r>
      <w:r w:rsidR="003C4D81">
        <w:rPr>
          <w:b/>
          <w:sz w:val="32"/>
          <w:szCs w:val="32"/>
        </w:rPr>
        <w:t>8</w:t>
      </w:r>
      <w:r w:rsidRPr="00CB6829">
        <w:rPr>
          <w:b/>
          <w:sz w:val="32"/>
          <w:szCs w:val="32"/>
        </w:rPr>
        <w:t xml:space="preserve"> Continuum of Care (</w:t>
      </w:r>
      <w:proofErr w:type="spellStart"/>
      <w:r w:rsidRPr="00CB6829">
        <w:rPr>
          <w:b/>
          <w:sz w:val="32"/>
          <w:szCs w:val="32"/>
        </w:rPr>
        <w:t>CoC</w:t>
      </w:r>
      <w:proofErr w:type="spellEnd"/>
      <w:r w:rsidRPr="00CB6829">
        <w:rPr>
          <w:b/>
          <w:sz w:val="32"/>
          <w:szCs w:val="32"/>
        </w:rPr>
        <w:t>)</w:t>
      </w:r>
    </w:p>
    <w:p w14:paraId="63683CD4" w14:textId="77777777" w:rsidR="00327D54" w:rsidRPr="00CB6829" w:rsidRDefault="00D46439" w:rsidP="008C3038">
      <w:pPr>
        <w:spacing w:before="80"/>
        <w:ind w:left="360"/>
        <w:contextualSpacing/>
        <w:jc w:val="center"/>
        <w:rPr>
          <w:b/>
          <w:sz w:val="32"/>
          <w:szCs w:val="32"/>
        </w:rPr>
      </w:pPr>
      <w:r w:rsidRPr="00CB6829">
        <w:rPr>
          <w:b/>
          <w:sz w:val="32"/>
          <w:szCs w:val="32"/>
        </w:rPr>
        <w:t>Program Competition NOFA</w:t>
      </w:r>
    </w:p>
    <w:p w14:paraId="30F27113" w14:textId="77777777" w:rsidR="00CB6829" w:rsidRPr="00CB6829" w:rsidRDefault="00CB6829" w:rsidP="008C3038">
      <w:pPr>
        <w:spacing w:before="80"/>
        <w:ind w:left="360"/>
        <w:contextualSpacing/>
        <w:jc w:val="center"/>
        <w:rPr>
          <w:b/>
          <w:sz w:val="32"/>
          <w:szCs w:val="32"/>
        </w:rPr>
      </w:pPr>
      <w:r w:rsidRPr="00CB6829">
        <w:rPr>
          <w:b/>
          <w:sz w:val="32"/>
          <w:szCs w:val="32"/>
        </w:rPr>
        <w:t>Ju</w:t>
      </w:r>
      <w:r w:rsidR="003C4D81">
        <w:rPr>
          <w:b/>
          <w:sz w:val="32"/>
          <w:szCs w:val="32"/>
        </w:rPr>
        <w:t>ne 20</w:t>
      </w:r>
      <w:r w:rsidRPr="00CB6829">
        <w:rPr>
          <w:b/>
          <w:sz w:val="32"/>
          <w:szCs w:val="32"/>
        </w:rPr>
        <w:t>, 201</w:t>
      </w:r>
      <w:r w:rsidR="00C74878">
        <w:rPr>
          <w:b/>
          <w:sz w:val="32"/>
          <w:szCs w:val="32"/>
        </w:rPr>
        <w:t>8</w:t>
      </w:r>
    </w:p>
    <w:p w14:paraId="5FE8BA7F" w14:textId="77777777" w:rsidR="00327D54" w:rsidRDefault="00327D54" w:rsidP="008C3038">
      <w:pPr>
        <w:pStyle w:val="BodyText"/>
        <w:spacing w:before="4"/>
        <w:ind w:left="0" w:firstLine="0"/>
        <w:jc w:val="center"/>
        <w:rPr>
          <w:b/>
          <w:sz w:val="29"/>
        </w:rPr>
      </w:pPr>
    </w:p>
    <w:p w14:paraId="7E4776BF" w14:textId="77777777" w:rsidR="00327D54" w:rsidRPr="00DF163F" w:rsidRDefault="00D46439" w:rsidP="008C3038">
      <w:pPr>
        <w:pStyle w:val="ListParagraph"/>
        <w:numPr>
          <w:ilvl w:val="0"/>
          <w:numId w:val="4"/>
        </w:numPr>
        <w:tabs>
          <w:tab w:val="left" w:pos="810"/>
        </w:tabs>
        <w:spacing w:before="0"/>
        <w:ind w:hanging="51"/>
        <w:rPr>
          <w:sz w:val="24"/>
          <w:szCs w:val="24"/>
        </w:rPr>
      </w:pPr>
      <w:r w:rsidRPr="00DF163F">
        <w:rPr>
          <w:sz w:val="24"/>
          <w:szCs w:val="24"/>
        </w:rPr>
        <w:t>Funding Opportunity Number:</w:t>
      </w:r>
      <w:r w:rsidRPr="00DF163F">
        <w:rPr>
          <w:spacing w:val="-9"/>
          <w:sz w:val="24"/>
          <w:szCs w:val="24"/>
        </w:rPr>
        <w:t xml:space="preserve"> </w:t>
      </w:r>
      <w:r w:rsidRPr="00DF163F">
        <w:rPr>
          <w:sz w:val="24"/>
          <w:szCs w:val="24"/>
        </w:rPr>
        <w:t>FR-6</w:t>
      </w:r>
      <w:r w:rsidR="003C4D81">
        <w:rPr>
          <w:sz w:val="24"/>
          <w:szCs w:val="24"/>
        </w:rPr>
        <w:t>2</w:t>
      </w:r>
      <w:r w:rsidRPr="00DF163F">
        <w:rPr>
          <w:sz w:val="24"/>
          <w:szCs w:val="24"/>
        </w:rPr>
        <w:t>00-N-25</w:t>
      </w:r>
    </w:p>
    <w:p w14:paraId="16A36AB6" w14:textId="77777777" w:rsidR="00327D54" w:rsidRPr="00DF163F" w:rsidRDefault="00D46439" w:rsidP="008C3038">
      <w:pPr>
        <w:pStyle w:val="ListParagraph"/>
        <w:numPr>
          <w:ilvl w:val="0"/>
          <w:numId w:val="4"/>
        </w:numPr>
        <w:tabs>
          <w:tab w:val="left" w:pos="810"/>
        </w:tabs>
        <w:spacing w:before="36"/>
        <w:ind w:hanging="51"/>
        <w:rPr>
          <w:sz w:val="24"/>
          <w:szCs w:val="24"/>
        </w:rPr>
      </w:pPr>
      <w:r w:rsidRPr="00DF163F">
        <w:rPr>
          <w:sz w:val="24"/>
          <w:szCs w:val="24"/>
        </w:rPr>
        <w:t>CFDA Number:</w:t>
      </w:r>
      <w:r w:rsidRPr="00DF163F">
        <w:rPr>
          <w:spacing w:val="-3"/>
          <w:sz w:val="24"/>
          <w:szCs w:val="24"/>
        </w:rPr>
        <w:t xml:space="preserve"> </w:t>
      </w:r>
      <w:r w:rsidRPr="00DF163F">
        <w:rPr>
          <w:sz w:val="24"/>
          <w:szCs w:val="24"/>
        </w:rPr>
        <w:t>14.267</w:t>
      </w:r>
    </w:p>
    <w:p w14:paraId="16417C32" w14:textId="77777777" w:rsidR="00CB6829" w:rsidRPr="008F7753" w:rsidRDefault="00E02CAF" w:rsidP="008C3038">
      <w:pPr>
        <w:pStyle w:val="ListParagraph"/>
        <w:numPr>
          <w:ilvl w:val="0"/>
          <w:numId w:val="4"/>
        </w:numPr>
        <w:tabs>
          <w:tab w:val="left" w:pos="810"/>
        </w:tabs>
        <w:spacing w:before="36"/>
        <w:ind w:hanging="51"/>
        <w:rPr>
          <w:sz w:val="24"/>
          <w:szCs w:val="24"/>
        </w:rPr>
      </w:pPr>
      <w:hyperlink r:id="rId7" w:history="1">
        <w:r w:rsidR="003C4D81" w:rsidRPr="00725CA7">
          <w:rPr>
            <w:rStyle w:val="Hyperlink"/>
            <w:sz w:val="24"/>
            <w:szCs w:val="24"/>
          </w:rPr>
          <w:t>https://www.hudexchange.info/resources/documents/FY-2018-CoC-Program-Competition-NOFA.pdf</w:t>
        </w:r>
      </w:hyperlink>
    </w:p>
    <w:p w14:paraId="694646DB" w14:textId="77777777" w:rsidR="008F7753" w:rsidRPr="008F7753" w:rsidRDefault="008F7753" w:rsidP="008C3038">
      <w:pPr>
        <w:pStyle w:val="ListParagraph"/>
        <w:numPr>
          <w:ilvl w:val="0"/>
          <w:numId w:val="4"/>
        </w:numPr>
        <w:tabs>
          <w:tab w:val="left" w:pos="810"/>
        </w:tabs>
        <w:spacing w:before="36"/>
        <w:ind w:hanging="51"/>
        <w:rPr>
          <w:sz w:val="24"/>
          <w:szCs w:val="24"/>
        </w:rPr>
      </w:pPr>
      <w:r>
        <w:rPr>
          <w:rFonts w:ascii="Calibri" w:hAnsi="Calibri"/>
          <w:sz w:val="24"/>
          <w:szCs w:val="24"/>
        </w:rPr>
        <w:t xml:space="preserve">NE MN </w:t>
      </w:r>
      <w:proofErr w:type="spellStart"/>
      <w:r>
        <w:rPr>
          <w:rFonts w:ascii="Calibri" w:hAnsi="Calibri"/>
          <w:sz w:val="24"/>
          <w:szCs w:val="24"/>
        </w:rPr>
        <w:t>CoC</w:t>
      </w:r>
      <w:proofErr w:type="spellEnd"/>
      <w:r>
        <w:rPr>
          <w:rFonts w:ascii="Calibri" w:hAnsi="Calibri"/>
          <w:sz w:val="24"/>
          <w:szCs w:val="24"/>
        </w:rPr>
        <w:t xml:space="preserve"> Forms and Information available at:</w:t>
      </w:r>
      <w:r w:rsidR="008C3038">
        <w:rPr>
          <w:rFonts w:ascii="Calibri" w:hAnsi="Calibri"/>
          <w:sz w:val="24"/>
          <w:szCs w:val="24"/>
        </w:rPr>
        <w:t xml:space="preserve"> </w:t>
      </w:r>
      <w:hyperlink r:id="rId8" w:history="1">
        <w:r w:rsidR="008C3038" w:rsidRPr="00725CA7">
          <w:rPr>
            <w:rStyle w:val="Hyperlink"/>
            <w:rFonts w:ascii="Calibri" w:hAnsi="Calibri"/>
            <w:sz w:val="24"/>
            <w:szCs w:val="24"/>
          </w:rPr>
          <w:t>http://www.neminnesotacontinuumofcare.org/</w:t>
        </w:r>
      </w:hyperlink>
    </w:p>
    <w:p w14:paraId="48191E58" w14:textId="77777777" w:rsidR="008F7753" w:rsidRPr="008F7753" w:rsidRDefault="008F7753" w:rsidP="008C3038">
      <w:pPr>
        <w:pStyle w:val="ListParagraph"/>
        <w:tabs>
          <w:tab w:val="left" w:pos="591"/>
          <w:tab w:val="left" w:pos="592"/>
        </w:tabs>
        <w:spacing w:before="36"/>
        <w:ind w:firstLine="0"/>
        <w:jc w:val="both"/>
        <w:rPr>
          <w:sz w:val="16"/>
          <w:szCs w:val="16"/>
        </w:rPr>
      </w:pPr>
    </w:p>
    <w:p w14:paraId="06ADE732" w14:textId="77777777" w:rsidR="00327D54" w:rsidRDefault="00CA5560" w:rsidP="008C3038">
      <w:pPr>
        <w:pStyle w:val="BodyText"/>
        <w:spacing w:before="6"/>
        <w:ind w:left="-180" w:right="-360" w:firstLine="0"/>
        <w:jc w:val="both"/>
      </w:pPr>
      <w:r w:rsidRPr="00DF163F">
        <w:rPr>
          <w:b/>
          <w:noProof/>
          <w:sz w:val="28"/>
          <w:szCs w:val="28"/>
        </w:rPr>
        <mc:AlternateContent>
          <mc:Choice Requires="wpg">
            <w:drawing>
              <wp:anchor distT="0" distB="0" distL="114300" distR="114300" simplePos="0" relativeHeight="251658240" behindDoc="1" locked="0" layoutInCell="1" allowOverlap="1" wp14:anchorId="7AEB25DB" wp14:editId="2A183F3E">
                <wp:simplePos x="0" y="0"/>
                <wp:positionH relativeFrom="page">
                  <wp:posOffset>606056</wp:posOffset>
                </wp:positionH>
                <wp:positionV relativeFrom="paragraph">
                  <wp:posOffset>139242</wp:posOffset>
                </wp:positionV>
                <wp:extent cx="6581553" cy="2700655"/>
                <wp:effectExtent l="0" t="0" r="10160" b="2349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553" cy="2700655"/>
                          <a:chOff x="1233" y="67"/>
                          <a:chExt cx="9778" cy="2524"/>
                        </a:xfrm>
                      </wpg:grpSpPr>
                      <wps:wsp>
                        <wps:cNvPr id="28" name="Rectangle 8"/>
                        <wps:cNvSpPr>
                          <a:spLocks noChangeArrowheads="1"/>
                        </wps:cNvSpPr>
                        <wps:spPr bwMode="auto">
                          <a:xfrm>
                            <a:off x="1243" y="82"/>
                            <a:ext cx="9758" cy="3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7"/>
                        <wps:cNvCnPr>
                          <a:cxnSpLocks noChangeShapeType="1"/>
                        </wps:cNvCnPr>
                        <wps:spPr bwMode="auto">
                          <a:xfrm>
                            <a:off x="1243" y="77"/>
                            <a:ext cx="97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6"/>
                        <wps:cNvSpPr>
                          <a:spLocks/>
                        </wps:cNvSpPr>
                        <wps:spPr bwMode="auto">
                          <a:xfrm>
                            <a:off x="1243" y="396"/>
                            <a:ext cx="9758" cy="2180"/>
                          </a:xfrm>
                          <a:custGeom>
                            <a:avLst/>
                            <a:gdLst>
                              <a:gd name="T0" fmla="+- 0 11001 1243"/>
                              <a:gd name="T1" fmla="*/ T0 w 9758"/>
                              <a:gd name="T2" fmla="+- 0 1323 396"/>
                              <a:gd name="T3" fmla="*/ 1323 h 2180"/>
                              <a:gd name="T4" fmla="+- 0 1243 1243"/>
                              <a:gd name="T5" fmla="*/ T4 w 9758"/>
                              <a:gd name="T6" fmla="+- 0 1323 396"/>
                              <a:gd name="T7" fmla="*/ 1323 h 2180"/>
                              <a:gd name="T8" fmla="+- 0 1243 1243"/>
                              <a:gd name="T9" fmla="*/ T8 w 9758"/>
                              <a:gd name="T10" fmla="+- 0 1631 396"/>
                              <a:gd name="T11" fmla="*/ 1631 h 2180"/>
                              <a:gd name="T12" fmla="+- 0 1243 1243"/>
                              <a:gd name="T13" fmla="*/ T12 w 9758"/>
                              <a:gd name="T14" fmla="+- 0 1940 396"/>
                              <a:gd name="T15" fmla="*/ 1940 h 2180"/>
                              <a:gd name="T16" fmla="+- 0 1243 1243"/>
                              <a:gd name="T17" fmla="*/ T16 w 9758"/>
                              <a:gd name="T18" fmla="+- 0 2247 396"/>
                              <a:gd name="T19" fmla="*/ 2247 h 2180"/>
                              <a:gd name="T20" fmla="+- 0 1243 1243"/>
                              <a:gd name="T21" fmla="*/ T20 w 9758"/>
                              <a:gd name="T22" fmla="+- 0 2576 396"/>
                              <a:gd name="T23" fmla="*/ 2576 h 2180"/>
                              <a:gd name="T24" fmla="+- 0 11001 1243"/>
                              <a:gd name="T25" fmla="*/ T24 w 9758"/>
                              <a:gd name="T26" fmla="+- 0 2576 396"/>
                              <a:gd name="T27" fmla="*/ 2576 h 2180"/>
                              <a:gd name="T28" fmla="+- 0 11001 1243"/>
                              <a:gd name="T29" fmla="*/ T28 w 9758"/>
                              <a:gd name="T30" fmla="+- 0 2247 396"/>
                              <a:gd name="T31" fmla="*/ 2247 h 2180"/>
                              <a:gd name="T32" fmla="+- 0 11001 1243"/>
                              <a:gd name="T33" fmla="*/ T32 w 9758"/>
                              <a:gd name="T34" fmla="+- 0 1940 396"/>
                              <a:gd name="T35" fmla="*/ 1940 h 2180"/>
                              <a:gd name="T36" fmla="+- 0 11001 1243"/>
                              <a:gd name="T37" fmla="*/ T36 w 9758"/>
                              <a:gd name="T38" fmla="+- 0 1631 396"/>
                              <a:gd name="T39" fmla="*/ 1631 h 2180"/>
                              <a:gd name="T40" fmla="+- 0 11001 1243"/>
                              <a:gd name="T41" fmla="*/ T40 w 9758"/>
                              <a:gd name="T42" fmla="+- 0 1323 396"/>
                              <a:gd name="T43" fmla="*/ 1323 h 2180"/>
                              <a:gd name="T44" fmla="+- 0 11001 1243"/>
                              <a:gd name="T45" fmla="*/ T44 w 9758"/>
                              <a:gd name="T46" fmla="+- 0 396 396"/>
                              <a:gd name="T47" fmla="*/ 396 h 2180"/>
                              <a:gd name="T48" fmla="+- 0 1243 1243"/>
                              <a:gd name="T49" fmla="*/ T48 w 9758"/>
                              <a:gd name="T50" fmla="+- 0 396 396"/>
                              <a:gd name="T51" fmla="*/ 396 h 2180"/>
                              <a:gd name="T52" fmla="+- 0 1243 1243"/>
                              <a:gd name="T53" fmla="*/ T52 w 9758"/>
                              <a:gd name="T54" fmla="+- 0 704 396"/>
                              <a:gd name="T55" fmla="*/ 704 h 2180"/>
                              <a:gd name="T56" fmla="+- 0 1243 1243"/>
                              <a:gd name="T57" fmla="*/ T56 w 9758"/>
                              <a:gd name="T58" fmla="+- 0 1013 396"/>
                              <a:gd name="T59" fmla="*/ 1013 h 2180"/>
                              <a:gd name="T60" fmla="+- 0 1243 1243"/>
                              <a:gd name="T61" fmla="*/ T60 w 9758"/>
                              <a:gd name="T62" fmla="+- 0 1323 396"/>
                              <a:gd name="T63" fmla="*/ 1323 h 2180"/>
                              <a:gd name="T64" fmla="+- 0 11001 1243"/>
                              <a:gd name="T65" fmla="*/ T64 w 9758"/>
                              <a:gd name="T66" fmla="+- 0 1323 396"/>
                              <a:gd name="T67" fmla="*/ 1323 h 2180"/>
                              <a:gd name="T68" fmla="+- 0 11001 1243"/>
                              <a:gd name="T69" fmla="*/ T68 w 9758"/>
                              <a:gd name="T70" fmla="+- 0 1013 396"/>
                              <a:gd name="T71" fmla="*/ 1013 h 2180"/>
                              <a:gd name="T72" fmla="+- 0 11001 1243"/>
                              <a:gd name="T73" fmla="*/ T72 w 9758"/>
                              <a:gd name="T74" fmla="+- 0 704 396"/>
                              <a:gd name="T75" fmla="*/ 704 h 2180"/>
                              <a:gd name="T76" fmla="+- 0 11001 1243"/>
                              <a:gd name="T77" fmla="*/ T76 w 9758"/>
                              <a:gd name="T78" fmla="+- 0 396 396"/>
                              <a:gd name="T79" fmla="*/ 39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58" h="2180">
                                <a:moveTo>
                                  <a:pt x="9758" y="927"/>
                                </a:moveTo>
                                <a:lnTo>
                                  <a:pt x="0" y="927"/>
                                </a:lnTo>
                                <a:lnTo>
                                  <a:pt x="0" y="1235"/>
                                </a:lnTo>
                                <a:lnTo>
                                  <a:pt x="0" y="1544"/>
                                </a:lnTo>
                                <a:lnTo>
                                  <a:pt x="0" y="1851"/>
                                </a:lnTo>
                                <a:lnTo>
                                  <a:pt x="0" y="2180"/>
                                </a:lnTo>
                                <a:lnTo>
                                  <a:pt x="9758" y="2180"/>
                                </a:lnTo>
                                <a:lnTo>
                                  <a:pt x="9758" y="1851"/>
                                </a:lnTo>
                                <a:lnTo>
                                  <a:pt x="9758" y="1544"/>
                                </a:lnTo>
                                <a:lnTo>
                                  <a:pt x="9758" y="1235"/>
                                </a:lnTo>
                                <a:lnTo>
                                  <a:pt x="9758" y="927"/>
                                </a:lnTo>
                                <a:moveTo>
                                  <a:pt x="9758" y="0"/>
                                </a:moveTo>
                                <a:lnTo>
                                  <a:pt x="0" y="0"/>
                                </a:lnTo>
                                <a:lnTo>
                                  <a:pt x="0" y="308"/>
                                </a:lnTo>
                                <a:lnTo>
                                  <a:pt x="0" y="617"/>
                                </a:lnTo>
                                <a:lnTo>
                                  <a:pt x="0" y="927"/>
                                </a:lnTo>
                                <a:lnTo>
                                  <a:pt x="9758" y="927"/>
                                </a:lnTo>
                                <a:lnTo>
                                  <a:pt x="9758" y="617"/>
                                </a:lnTo>
                                <a:lnTo>
                                  <a:pt x="9758" y="308"/>
                                </a:lnTo>
                                <a:lnTo>
                                  <a:pt x="975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5"/>
                        <wps:cNvCnPr>
                          <a:cxnSpLocks noChangeShapeType="1"/>
                        </wps:cNvCnPr>
                        <wps:spPr bwMode="auto">
                          <a:xfrm>
                            <a:off x="1243" y="2581"/>
                            <a:ext cx="97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1238" y="72"/>
                            <a:ext cx="0" cy="25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
                        <wps:cNvCnPr>
                          <a:cxnSpLocks noChangeShapeType="1"/>
                        </wps:cNvCnPr>
                        <wps:spPr bwMode="auto">
                          <a:xfrm>
                            <a:off x="11006" y="72"/>
                            <a:ext cx="0" cy="25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45DEF" id="Group 2" o:spid="_x0000_s1026" style="position:absolute;margin-left:47.7pt;margin-top:10.95pt;width:518.25pt;height:212.65pt;z-index:-251658240;mso-position-horizontal-relative:page" coordorigin="1233,67" coordsize="9778,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">
                <v:rect id="Rectangle 8" o:spid="_x0000_s1027" style="position:absolute;left:1243;top:82;width:975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line id="Line 7" o:spid="_x0000_s1028" style="position:absolute;visibility:visible;mso-wrap-style:square" from="1243,77" to="11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AutoShape 6" o:spid="_x0000_s1029" style="position:absolute;left:1243;top:396;width:9758;height:2180;visibility:visible;mso-wrap-style:square;v-text-anchor:top" coordsize="9758,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" path="m9758,927l,927r,308l,1544r,307l,2180r9758,l9758,1851r,-307l9758,1235r,-308m9758,l,,,308,,617,,927r9758,l9758,617r,-309l9758,e" fillcolor="#f1f1f1" stroked="f">
                  <v:path arrowok="t" o:connecttype="custom" o:connectlocs="9758,1323;0,1323;0,1631;0,1940;0,2247;0,2576;9758,2576;9758,2247;9758,1940;9758,1631;9758,1323;9758,396;0,396;0,704;0,1013;0,1323;9758,1323;9758,1013;9758,704;9758,396" o:connectangles="0,0,0,0,0,0,0,0,0,0,0,0,0,0,0,0,0,0,0,0"/>
                </v:shape>
                <v:line id="Line 5" o:spid="_x0000_s1030" style="position:absolute;visibility:visible;mso-wrap-style:square" from="1243,2581" to="1100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 o:spid="_x0000_s1031" style="position:absolute;visibility:visible;mso-wrap-style:square" from="1238,72" to="1238,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 o:spid="_x0000_s1032" style="position:absolute;visibility:visible;mso-wrap-style:square" from="11006,72" to="11006,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v:group>
            </w:pict>
          </mc:Fallback>
        </mc:AlternateContent>
      </w:r>
    </w:p>
    <w:p w14:paraId="588B18BE" w14:textId="77777777" w:rsidR="00327D54" w:rsidRPr="00DF163F" w:rsidRDefault="00D46439" w:rsidP="008C3038">
      <w:pPr>
        <w:pStyle w:val="BodyText"/>
        <w:spacing w:before="101"/>
        <w:ind w:left="231" w:firstLine="0"/>
        <w:jc w:val="both"/>
        <w:rPr>
          <w:b/>
          <w:sz w:val="28"/>
          <w:szCs w:val="28"/>
        </w:rPr>
      </w:pPr>
      <w:r w:rsidRPr="00DF163F">
        <w:rPr>
          <w:b/>
          <w:sz w:val="28"/>
          <w:szCs w:val="28"/>
          <w:u w:val="single"/>
        </w:rPr>
        <w:t>IMPORTANT PROJECT APPLICATION DATES &amp; DEADLINES:</w:t>
      </w:r>
    </w:p>
    <w:p w14:paraId="6B4117F9" w14:textId="7313B5C8" w:rsidR="00327D54" w:rsidRPr="00E1301B" w:rsidRDefault="00BF6AE6" w:rsidP="008C3038">
      <w:pPr>
        <w:pStyle w:val="ListParagraph"/>
        <w:numPr>
          <w:ilvl w:val="0"/>
          <w:numId w:val="4"/>
        </w:numPr>
        <w:tabs>
          <w:tab w:val="left" w:pos="591"/>
          <w:tab w:val="left" w:pos="592"/>
        </w:tabs>
        <w:ind w:left="590" w:hanging="360"/>
        <w:contextualSpacing/>
        <w:jc w:val="both"/>
        <w:rPr>
          <w:rStyle w:val="Hyperlink"/>
          <w:color w:val="auto"/>
          <w:sz w:val="24"/>
          <w:szCs w:val="24"/>
          <w:u w:val="none"/>
        </w:rPr>
      </w:pPr>
      <w:r>
        <w:rPr>
          <w:sz w:val="24"/>
          <w:szCs w:val="24"/>
        </w:rPr>
        <w:t xml:space="preserve">July </w:t>
      </w:r>
      <w:r w:rsidR="00C74878">
        <w:rPr>
          <w:sz w:val="24"/>
          <w:szCs w:val="24"/>
        </w:rPr>
        <w:t>16</w:t>
      </w:r>
      <w:r>
        <w:rPr>
          <w:sz w:val="24"/>
          <w:szCs w:val="24"/>
        </w:rPr>
        <w:t>, 2018</w:t>
      </w:r>
      <w:r w:rsidR="003C4D81">
        <w:rPr>
          <w:sz w:val="24"/>
          <w:szCs w:val="24"/>
        </w:rPr>
        <w:t xml:space="preserve"> </w:t>
      </w:r>
      <w:r w:rsidR="00D46439" w:rsidRPr="00DF163F">
        <w:rPr>
          <w:sz w:val="24"/>
          <w:szCs w:val="24"/>
        </w:rPr>
        <w:t>–</w:t>
      </w:r>
      <w:r>
        <w:rPr>
          <w:sz w:val="24"/>
          <w:szCs w:val="24"/>
        </w:rPr>
        <w:t xml:space="preserve"> </w:t>
      </w:r>
      <w:r w:rsidR="00E1301B">
        <w:rPr>
          <w:sz w:val="24"/>
          <w:szCs w:val="24"/>
        </w:rPr>
        <w:t xml:space="preserve">Renewal Applicant </w:t>
      </w:r>
      <w:r w:rsidR="00D46439" w:rsidRPr="00DF163F">
        <w:rPr>
          <w:sz w:val="24"/>
          <w:szCs w:val="24"/>
        </w:rPr>
        <w:t xml:space="preserve">Intent to Apply &amp; Threshold forms due to </w:t>
      </w:r>
      <w:proofErr w:type="spellStart"/>
      <w:r w:rsidR="00D46439" w:rsidRPr="00DF163F">
        <w:rPr>
          <w:sz w:val="24"/>
          <w:szCs w:val="24"/>
        </w:rPr>
        <w:t>CoC</w:t>
      </w:r>
      <w:proofErr w:type="spellEnd"/>
      <w:r w:rsidR="00D46439" w:rsidRPr="00DF163F">
        <w:rPr>
          <w:sz w:val="24"/>
          <w:szCs w:val="24"/>
        </w:rPr>
        <w:t xml:space="preserve"> via email in PDF</w:t>
      </w:r>
      <w:r w:rsidR="00D46439" w:rsidRPr="00DF163F">
        <w:rPr>
          <w:spacing w:val="-26"/>
          <w:sz w:val="24"/>
          <w:szCs w:val="24"/>
        </w:rPr>
        <w:t xml:space="preserve"> </w:t>
      </w:r>
      <w:r w:rsidR="00D46439" w:rsidRPr="00DF163F">
        <w:rPr>
          <w:sz w:val="24"/>
          <w:szCs w:val="24"/>
        </w:rPr>
        <w:t>format</w:t>
      </w:r>
      <w:r w:rsidR="00CB6829" w:rsidRPr="00DF163F">
        <w:rPr>
          <w:sz w:val="24"/>
          <w:szCs w:val="24"/>
        </w:rPr>
        <w:t xml:space="preserve"> by </w:t>
      </w:r>
      <w:r w:rsidR="008C3038">
        <w:rPr>
          <w:sz w:val="24"/>
          <w:szCs w:val="24"/>
        </w:rPr>
        <w:t>5</w:t>
      </w:r>
      <w:r w:rsidR="00CB6829" w:rsidRPr="00DF163F">
        <w:rPr>
          <w:sz w:val="24"/>
          <w:szCs w:val="24"/>
        </w:rPr>
        <w:t>:00 PM</w:t>
      </w:r>
      <w:r w:rsidR="00DF163F">
        <w:rPr>
          <w:sz w:val="24"/>
          <w:szCs w:val="24"/>
        </w:rPr>
        <w:t>.  Email to</w:t>
      </w:r>
      <w:r w:rsidR="008C3038">
        <w:rPr>
          <w:sz w:val="24"/>
          <w:szCs w:val="24"/>
        </w:rPr>
        <w:t xml:space="preserve"> Cara Lundquist (</w:t>
      </w:r>
      <w:hyperlink r:id="rId9" w:history="1">
        <w:r w:rsidR="00E1301B" w:rsidRPr="00CB40A2">
          <w:rPr>
            <w:rStyle w:val="Hyperlink"/>
            <w:sz w:val="24"/>
            <w:szCs w:val="24"/>
          </w:rPr>
          <w:t>clundquist@live.com</w:t>
        </w:r>
      </w:hyperlink>
      <w:r w:rsidR="008C3038" w:rsidRPr="008C3038">
        <w:rPr>
          <w:rStyle w:val="Hyperlink"/>
          <w:color w:val="auto"/>
          <w:sz w:val="24"/>
          <w:szCs w:val="24"/>
        </w:rPr>
        <w:t>)</w:t>
      </w:r>
    </w:p>
    <w:p w14:paraId="799E23A5" w14:textId="07F1011C" w:rsidR="00E1301B" w:rsidRDefault="00E1301B" w:rsidP="008C3038">
      <w:pPr>
        <w:pStyle w:val="ListParagraph"/>
        <w:numPr>
          <w:ilvl w:val="0"/>
          <w:numId w:val="4"/>
        </w:numPr>
        <w:tabs>
          <w:tab w:val="left" w:pos="591"/>
          <w:tab w:val="left" w:pos="592"/>
        </w:tabs>
        <w:ind w:left="590" w:hanging="360"/>
        <w:contextualSpacing/>
        <w:jc w:val="both"/>
        <w:rPr>
          <w:sz w:val="24"/>
          <w:szCs w:val="24"/>
        </w:rPr>
      </w:pPr>
      <w:r>
        <w:rPr>
          <w:sz w:val="24"/>
          <w:szCs w:val="24"/>
        </w:rPr>
        <w:t xml:space="preserve">July 27, 2018 – New Applicant </w:t>
      </w:r>
      <w:r w:rsidRPr="00DF163F">
        <w:rPr>
          <w:sz w:val="24"/>
          <w:szCs w:val="24"/>
        </w:rPr>
        <w:t xml:space="preserve">Intent to Apply &amp; Threshold forms due to </w:t>
      </w:r>
      <w:proofErr w:type="spellStart"/>
      <w:r w:rsidRPr="00DF163F">
        <w:rPr>
          <w:sz w:val="24"/>
          <w:szCs w:val="24"/>
        </w:rPr>
        <w:t>CoC</w:t>
      </w:r>
      <w:proofErr w:type="spellEnd"/>
      <w:r w:rsidRPr="00DF163F">
        <w:rPr>
          <w:sz w:val="24"/>
          <w:szCs w:val="24"/>
        </w:rPr>
        <w:t xml:space="preserve"> via email in PDF</w:t>
      </w:r>
      <w:r w:rsidRPr="00DF163F">
        <w:rPr>
          <w:spacing w:val="-26"/>
          <w:sz w:val="24"/>
          <w:szCs w:val="24"/>
        </w:rPr>
        <w:t xml:space="preserve"> </w:t>
      </w:r>
      <w:r w:rsidRPr="00DF163F">
        <w:rPr>
          <w:sz w:val="24"/>
          <w:szCs w:val="24"/>
        </w:rPr>
        <w:t xml:space="preserve">format by </w:t>
      </w:r>
      <w:r>
        <w:rPr>
          <w:sz w:val="24"/>
          <w:szCs w:val="24"/>
        </w:rPr>
        <w:t>5</w:t>
      </w:r>
      <w:r w:rsidRPr="00DF163F">
        <w:rPr>
          <w:sz w:val="24"/>
          <w:szCs w:val="24"/>
        </w:rPr>
        <w:t>:00 PM</w:t>
      </w:r>
      <w:r>
        <w:rPr>
          <w:sz w:val="24"/>
          <w:szCs w:val="24"/>
        </w:rPr>
        <w:t>.  Email to Cara Lundquist (</w:t>
      </w:r>
      <w:hyperlink r:id="rId10" w:history="1">
        <w:r w:rsidRPr="00CB40A2">
          <w:rPr>
            <w:rStyle w:val="Hyperlink"/>
            <w:sz w:val="24"/>
            <w:szCs w:val="24"/>
          </w:rPr>
          <w:t>clundquist@live.com</w:t>
        </w:r>
      </w:hyperlink>
      <w:r w:rsidRPr="008C3038">
        <w:rPr>
          <w:rStyle w:val="Hyperlink"/>
          <w:color w:val="auto"/>
          <w:sz w:val="24"/>
          <w:szCs w:val="24"/>
        </w:rPr>
        <w:t>)</w:t>
      </w:r>
      <w:r>
        <w:rPr>
          <w:sz w:val="24"/>
          <w:szCs w:val="24"/>
        </w:rPr>
        <w:t xml:space="preserve"> </w:t>
      </w:r>
    </w:p>
    <w:p w14:paraId="3B419B53" w14:textId="599652B6" w:rsidR="00327D54" w:rsidRPr="00DF163F" w:rsidRDefault="00D46439" w:rsidP="008C3038">
      <w:pPr>
        <w:pStyle w:val="ListParagraph"/>
        <w:numPr>
          <w:ilvl w:val="0"/>
          <w:numId w:val="4"/>
        </w:numPr>
        <w:tabs>
          <w:tab w:val="left" w:pos="591"/>
          <w:tab w:val="left" w:pos="592"/>
        </w:tabs>
        <w:spacing w:before="37"/>
        <w:ind w:left="590" w:hanging="360"/>
        <w:contextualSpacing/>
        <w:jc w:val="both"/>
        <w:rPr>
          <w:sz w:val="24"/>
          <w:szCs w:val="24"/>
        </w:rPr>
      </w:pPr>
      <w:r w:rsidRPr="00DF163F">
        <w:rPr>
          <w:sz w:val="24"/>
          <w:szCs w:val="24"/>
        </w:rPr>
        <w:t xml:space="preserve">TBD </w:t>
      </w:r>
      <w:r w:rsidR="00E1301B">
        <w:rPr>
          <w:sz w:val="24"/>
          <w:szCs w:val="24"/>
        </w:rPr>
        <w:t xml:space="preserve">(August 1-9, 2018) </w:t>
      </w:r>
      <w:r w:rsidRPr="00DF163F">
        <w:rPr>
          <w:sz w:val="24"/>
          <w:szCs w:val="24"/>
        </w:rPr>
        <w:t>– NOFA Application</w:t>
      </w:r>
      <w:r w:rsidRPr="00DF163F">
        <w:rPr>
          <w:spacing w:val="-16"/>
          <w:sz w:val="24"/>
          <w:szCs w:val="24"/>
        </w:rPr>
        <w:t xml:space="preserve"> </w:t>
      </w:r>
      <w:r w:rsidRPr="00DF163F">
        <w:rPr>
          <w:sz w:val="24"/>
          <w:szCs w:val="24"/>
        </w:rPr>
        <w:t>Lab</w:t>
      </w:r>
    </w:p>
    <w:p w14:paraId="5EF0A055" w14:textId="77777777" w:rsidR="00327D54" w:rsidRPr="00DF163F" w:rsidRDefault="00A649F7" w:rsidP="008C3038">
      <w:pPr>
        <w:pStyle w:val="ListParagraph"/>
        <w:numPr>
          <w:ilvl w:val="0"/>
          <w:numId w:val="4"/>
        </w:numPr>
        <w:tabs>
          <w:tab w:val="left" w:pos="591"/>
          <w:tab w:val="left" w:pos="592"/>
        </w:tabs>
        <w:ind w:left="590" w:hanging="360"/>
        <w:contextualSpacing/>
        <w:jc w:val="both"/>
        <w:rPr>
          <w:sz w:val="24"/>
          <w:szCs w:val="24"/>
        </w:rPr>
      </w:pPr>
      <w:r>
        <w:rPr>
          <w:sz w:val="24"/>
          <w:szCs w:val="24"/>
        </w:rPr>
        <w:t xml:space="preserve">August 10, 2018 </w:t>
      </w:r>
      <w:r w:rsidR="00D46439" w:rsidRPr="00DF163F">
        <w:rPr>
          <w:sz w:val="24"/>
          <w:szCs w:val="24"/>
        </w:rPr>
        <w:t xml:space="preserve">– Project Draft Applications submitted to </w:t>
      </w:r>
      <w:proofErr w:type="spellStart"/>
      <w:r w:rsidR="00D46439" w:rsidRPr="00DF163F">
        <w:rPr>
          <w:sz w:val="24"/>
          <w:szCs w:val="24"/>
        </w:rPr>
        <w:t>CoC</w:t>
      </w:r>
      <w:proofErr w:type="spellEnd"/>
      <w:r w:rsidR="00D46439" w:rsidRPr="00DF163F">
        <w:rPr>
          <w:sz w:val="24"/>
          <w:szCs w:val="24"/>
        </w:rPr>
        <w:t xml:space="preserve"> via PDF for</w:t>
      </w:r>
      <w:r w:rsidR="00D46439" w:rsidRPr="00DF163F">
        <w:rPr>
          <w:spacing w:val="-32"/>
          <w:sz w:val="24"/>
          <w:szCs w:val="24"/>
        </w:rPr>
        <w:t xml:space="preserve"> </w:t>
      </w:r>
      <w:r w:rsidR="00D46439" w:rsidRPr="00DF163F">
        <w:rPr>
          <w:sz w:val="24"/>
          <w:szCs w:val="24"/>
        </w:rPr>
        <w:t>ranking</w:t>
      </w:r>
    </w:p>
    <w:p w14:paraId="5043CD45" w14:textId="77777777" w:rsidR="00327D54" w:rsidRPr="00DF163F" w:rsidRDefault="00A649F7" w:rsidP="008C3038">
      <w:pPr>
        <w:pStyle w:val="ListParagraph"/>
        <w:numPr>
          <w:ilvl w:val="0"/>
          <w:numId w:val="4"/>
        </w:numPr>
        <w:tabs>
          <w:tab w:val="left" w:pos="591"/>
          <w:tab w:val="left" w:pos="592"/>
        </w:tabs>
        <w:spacing w:before="37"/>
        <w:ind w:left="590" w:hanging="360"/>
        <w:contextualSpacing/>
        <w:jc w:val="both"/>
        <w:rPr>
          <w:sz w:val="24"/>
          <w:szCs w:val="24"/>
        </w:rPr>
      </w:pPr>
      <w:r>
        <w:rPr>
          <w:sz w:val="24"/>
          <w:szCs w:val="24"/>
        </w:rPr>
        <w:t xml:space="preserve">August 24, 2018 </w:t>
      </w:r>
      <w:r w:rsidR="00D46439" w:rsidRPr="00DF163F">
        <w:rPr>
          <w:sz w:val="24"/>
          <w:szCs w:val="24"/>
        </w:rPr>
        <w:t xml:space="preserve">– Project Applications notified of inclusion in </w:t>
      </w:r>
      <w:proofErr w:type="spellStart"/>
      <w:r w:rsidR="00D46439" w:rsidRPr="00DF163F">
        <w:rPr>
          <w:sz w:val="24"/>
          <w:szCs w:val="24"/>
        </w:rPr>
        <w:t>CoC</w:t>
      </w:r>
      <w:proofErr w:type="spellEnd"/>
      <w:r w:rsidR="00D46439" w:rsidRPr="00DF163F">
        <w:rPr>
          <w:sz w:val="24"/>
          <w:szCs w:val="24"/>
        </w:rPr>
        <w:t xml:space="preserve"> Collaborative</w:t>
      </w:r>
      <w:r w:rsidR="00D46439" w:rsidRPr="00DF163F">
        <w:rPr>
          <w:spacing w:val="-31"/>
          <w:sz w:val="24"/>
          <w:szCs w:val="24"/>
        </w:rPr>
        <w:t xml:space="preserve"> </w:t>
      </w:r>
      <w:r w:rsidR="00D46439" w:rsidRPr="00DF163F">
        <w:rPr>
          <w:sz w:val="24"/>
          <w:szCs w:val="24"/>
        </w:rPr>
        <w:t>Application</w:t>
      </w:r>
    </w:p>
    <w:p w14:paraId="5426BB96" w14:textId="77777777" w:rsidR="00327D54" w:rsidRPr="00DF163F" w:rsidRDefault="00C74878" w:rsidP="008C3038">
      <w:pPr>
        <w:pStyle w:val="ListParagraph"/>
        <w:numPr>
          <w:ilvl w:val="0"/>
          <w:numId w:val="4"/>
        </w:numPr>
        <w:tabs>
          <w:tab w:val="left" w:pos="591"/>
          <w:tab w:val="left" w:pos="592"/>
        </w:tabs>
        <w:ind w:left="590" w:hanging="360"/>
        <w:contextualSpacing/>
        <w:jc w:val="both"/>
        <w:rPr>
          <w:sz w:val="24"/>
          <w:szCs w:val="24"/>
        </w:rPr>
      </w:pPr>
      <w:r>
        <w:rPr>
          <w:sz w:val="24"/>
          <w:szCs w:val="24"/>
        </w:rPr>
        <w:t>September 10, 2018</w:t>
      </w:r>
      <w:r w:rsidR="00D46439" w:rsidRPr="00DF163F">
        <w:rPr>
          <w:sz w:val="24"/>
          <w:szCs w:val="24"/>
        </w:rPr>
        <w:t xml:space="preserve">– Final Project Application edits submitted in </w:t>
      </w:r>
      <w:proofErr w:type="spellStart"/>
      <w:r w:rsidR="00D46439" w:rsidRPr="00DF163F">
        <w:rPr>
          <w:sz w:val="24"/>
          <w:szCs w:val="24"/>
        </w:rPr>
        <w:t>eSnaps</w:t>
      </w:r>
      <w:proofErr w:type="spellEnd"/>
      <w:r w:rsidR="00D46439" w:rsidRPr="00DF163F">
        <w:rPr>
          <w:sz w:val="24"/>
          <w:szCs w:val="24"/>
        </w:rPr>
        <w:t xml:space="preserve"> and PDF to</w:t>
      </w:r>
      <w:r w:rsidR="00D46439" w:rsidRPr="00DF163F">
        <w:rPr>
          <w:spacing w:val="-30"/>
          <w:sz w:val="24"/>
          <w:szCs w:val="24"/>
        </w:rPr>
        <w:t xml:space="preserve"> </w:t>
      </w:r>
      <w:proofErr w:type="spellStart"/>
      <w:r w:rsidR="00D46439" w:rsidRPr="00DF163F">
        <w:rPr>
          <w:sz w:val="24"/>
          <w:szCs w:val="24"/>
        </w:rPr>
        <w:t>CoC</w:t>
      </w:r>
      <w:proofErr w:type="spellEnd"/>
      <w:r>
        <w:rPr>
          <w:sz w:val="24"/>
          <w:szCs w:val="24"/>
        </w:rPr>
        <w:t xml:space="preserve"> (</w:t>
      </w:r>
      <w:r w:rsidR="008C3038">
        <w:rPr>
          <w:sz w:val="24"/>
          <w:szCs w:val="24"/>
        </w:rPr>
        <w:t>Email to Cara Lundquist (</w:t>
      </w:r>
      <w:hyperlink r:id="rId11" w:history="1">
        <w:r w:rsidR="008C3038" w:rsidRPr="00725CA7">
          <w:rPr>
            <w:rStyle w:val="Hyperlink"/>
            <w:sz w:val="24"/>
            <w:szCs w:val="24"/>
          </w:rPr>
          <w:t>clundquist@live.com</w:t>
        </w:r>
      </w:hyperlink>
      <w:r w:rsidR="008C3038" w:rsidRPr="008C3038">
        <w:rPr>
          <w:rStyle w:val="Hyperlink"/>
          <w:color w:val="auto"/>
          <w:sz w:val="24"/>
          <w:szCs w:val="24"/>
        </w:rPr>
        <w:t>)</w:t>
      </w:r>
      <w:r w:rsidR="008C3038">
        <w:rPr>
          <w:rStyle w:val="Hyperlink"/>
          <w:color w:val="auto"/>
          <w:sz w:val="24"/>
          <w:szCs w:val="24"/>
        </w:rPr>
        <w:t>)</w:t>
      </w:r>
    </w:p>
    <w:p w14:paraId="6CF75C6E" w14:textId="77777777" w:rsidR="008F7753" w:rsidRDefault="00A649F7" w:rsidP="008C3038">
      <w:pPr>
        <w:pStyle w:val="ListParagraph"/>
        <w:numPr>
          <w:ilvl w:val="0"/>
          <w:numId w:val="4"/>
        </w:numPr>
        <w:tabs>
          <w:tab w:val="left" w:pos="591"/>
          <w:tab w:val="left" w:pos="592"/>
        </w:tabs>
        <w:spacing w:before="35"/>
        <w:ind w:left="590" w:hanging="360"/>
        <w:contextualSpacing/>
        <w:jc w:val="both"/>
        <w:rPr>
          <w:sz w:val="24"/>
          <w:szCs w:val="24"/>
        </w:rPr>
      </w:pPr>
      <w:r>
        <w:rPr>
          <w:sz w:val="24"/>
          <w:szCs w:val="24"/>
        </w:rPr>
        <w:t xml:space="preserve">September 18, 2018 @ 5:59PM </w:t>
      </w:r>
      <w:r w:rsidR="00D46439" w:rsidRPr="00DF163F">
        <w:rPr>
          <w:sz w:val="24"/>
          <w:szCs w:val="24"/>
        </w:rPr>
        <w:t>– Appeals to HUD if application rejected by</w:t>
      </w:r>
      <w:r w:rsidR="00D46439" w:rsidRPr="00DF163F">
        <w:rPr>
          <w:spacing w:val="-23"/>
          <w:sz w:val="24"/>
          <w:szCs w:val="24"/>
        </w:rPr>
        <w:t xml:space="preserve"> </w:t>
      </w:r>
      <w:proofErr w:type="spellStart"/>
      <w:r w:rsidR="00D46439" w:rsidRPr="00DF163F">
        <w:rPr>
          <w:sz w:val="24"/>
          <w:szCs w:val="24"/>
        </w:rPr>
        <w:t>CoC</w:t>
      </w:r>
      <w:proofErr w:type="spellEnd"/>
    </w:p>
    <w:p w14:paraId="68A1DA39" w14:textId="77777777" w:rsidR="00327D54" w:rsidRPr="008F7753" w:rsidRDefault="00D46439" w:rsidP="008C3038">
      <w:pPr>
        <w:pStyle w:val="ListParagraph"/>
        <w:numPr>
          <w:ilvl w:val="0"/>
          <w:numId w:val="4"/>
        </w:numPr>
        <w:tabs>
          <w:tab w:val="left" w:pos="591"/>
          <w:tab w:val="left" w:pos="592"/>
        </w:tabs>
        <w:spacing w:before="35"/>
        <w:ind w:left="590" w:hanging="360"/>
        <w:contextualSpacing/>
        <w:jc w:val="both"/>
        <w:rPr>
          <w:sz w:val="24"/>
          <w:szCs w:val="24"/>
        </w:rPr>
      </w:pPr>
      <w:r w:rsidRPr="008F7753">
        <w:rPr>
          <w:sz w:val="24"/>
          <w:szCs w:val="24"/>
          <w:u w:val="single"/>
        </w:rPr>
        <w:t xml:space="preserve">HUD </w:t>
      </w:r>
      <w:proofErr w:type="spellStart"/>
      <w:r w:rsidRPr="008F7753">
        <w:rPr>
          <w:sz w:val="24"/>
          <w:szCs w:val="24"/>
          <w:u w:val="single"/>
        </w:rPr>
        <w:t>CoC</w:t>
      </w:r>
      <w:proofErr w:type="spellEnd"/>
      <w:r w:rsidRPr="008F7753">
        <w:rPr>
          <w:sz w:val="24"/>
          <w:szCs w:val="24"/>
          <w:u w:val="single"/>
        </w:rPr>
        <w:t xml:space="preserve"> Consolidated Application Deadline:</w:t>
      </w:r>
      <w:r w:rsidRPr="008F7753">
        <w:rPr>
          <w:sz w:val="24"/>
          <w:szCs w:val="24"/>
        </w:rPr>
        <w:t xml:space="preserve"> </w:t>
      </w:r>
      <w:r w:rsidR="00A649F7">
        <w:rPr>
          <w:sz w:val="24"/>
          <w:szCs w:val="24"/>
        </w:rPr>
        <w:t xml:space="preserve">September 18, 2018 </w:t>
      </w:r>
      <w:r w:rsidRPr="008F7753">
        <w:rPr>
          <w:sz w:val="24"/>
          <w:szCs w:val="24"/>
        </w:rPr>
        <w:t xml:space="preserve">@ </w:t>
      </w:r>
      <w:r w:rsidR="00A649F7">
        <w:rPr>
          <w:sz w:val="24"/>
          <w:szCs w:val="24"/>
        </w:rPr>
        <w:t>5</w:t>
      </w:r>
      <w:r w:rsidRPr="008F7753">
        <w:rPr>
          <w:sz w:val="24"/>
          <w:szCs w:val="24"/>
        </w:rPr>
        <w:t xml:space="preserve">:59 PM. </w:t>
      </w:r>
      <w:r w:rsidRPr="008F7753">
        <w:rPr>
          <w:b/>
          <w:sz w:val="24"/>
          <w:szCs w:val="24"/>
        </w:rPr>
        <w:t xml:space="preserve">Note: </w:t>
      </w:r>
      <w:r w:rsidRPr="008F7753">
        <w:rPr>
          <w:i/>
          <w:sz w:val="24"/>
          <w:szCs w:val="24"/>
        </w:rPr>
        <w:t xml:space="preserve">Project Applications </w:t>
      </w:r>
      <w:r w:rsidRPr="00A649F7">
        <w:rPr>
          <w:i/>
          <w:sz w:val="24"/>
          <w:szCs w:val="24"/>
          <w:u w:val="single"/>
        </w:rPr>
        <w:t>must</w:t>
      </w:r>
      <w:r w:rsidRPr="008F7753">
        <w:rPr>
          <w:i/>
          <w:sz w:val="24"/>
          <w:szCs w:val="24"/>
        </w:rPr>
        <w:t xml:space="preserve"> be submitted by the Project deadlines NOT the Consolidated Application deadline.</w:t>
      </w:r>
    </w:p>
    <w:p w14:paraId="243DBD10" w14:textId="77777777" w:rsidR="008F7753" w:rsidRDefault="008F7753" w:rsidP="008C3038">
      <w:pPr>
        <w:pStyle w:val="BodyText"/>
        <w:ind w:left="0" w:firstLine="0"/>
        <w:jc w:val="both"/>
        <w:rPr>
          <w:sz w:val="24"/>
          <w:szCs w:val="24"/>
          <w:u w:val="single"/>
        </w:rPr>
      </w:pPr>
    </w:p>
    <w:p w14:paraId="3A29B899" w14:textId="77777777" w:rsidR="008C3038" w:rsidRDefault="008C3038" w:rsidP="00E1301B">
      <w:pPr>
        <w:pStyle w:val="BodyText"/>
        <w:ind w:left="0" w:firstLine="0"/>
        <w:jc w:val="both"/>
        <w:rPr>
          <w:b/>
          <w:sz w:val="28"/>
          <w:szCs w:val="28"/>
          <w:u w:val="single"/>
        </w:rPr>
      </w:pPr>
    </w:p>
    <w:p w14:paraId="6D9B94A1" w14:textId="77777777" w:rsidR="00D11AF7" w:rsidRDefault="00D46439" w:rsidP="008C3038">
      <w:pPr>
        <w:pStyle w:val="BodyText"/>
        <w:ind w:left="231" w:firstLine="0"/>
        <w:jc w:val="both"/>
        <w:rPr>
          <w:b/>
          <w:sz w:val="28"/>
          <w:szCs w:val="28"/>
          <w:u w:val="single"/>
        </w:rPr>
      </w:pPr>
      <w:r w:rsidRPr="00227792">
        <w:rPr>
          <w:b/>
          <w:sz w:val="28"/>
          <w:szCs w:val="28"/>
          <w:u w:val="single"/>
        </w:rPr>
        <w:t>Highlights of the 201</w:t>
      </w:r>
      <w:r w:rsidR="003C4D81">
        <w:rPr>
          <w:b/>
          <w:sz w:val="28"/>
          <w:szCs w:val="28"/>
          <w:u w:val="single"/>
        </w:rPr>
        <w:t>8</w:t>
      </w:r>
      <w:r w:rsidRPr="00227792">
        <w:rPr>
          <w:b/>
          <w:sz w:val="28"/>
          <w:szCs w:val="28"/>
          <w:u w:val="single"/>
        </w:rPr>
        <w:t xml:space="preserve"> </w:t>
      </w:r>
      <w:proofErr w:type="spellStart"/>
      <w:r w:rsidRPr="00227792">
        <w:rPr>
          <w:b/>
          <w:sz w:val="28"/>
          <w:szCs w:val="28"/>
          <w:u w:val="single"/>
        </w:rPr>
        <w:t>CoC</w:t>
      </w:r>
      <w:proofErr w:type="spellEnd"/>
      <w:r w:rsidRPr="00227792">
        <w:rPr>
          <w:b/>
          <w:sz w:val="28"/>
          <w:szCs w:val="28"/>
          <w:u w:val="single"/>
        </w:rPr>
        <w:t xml:space="preserve"> NOFA:</w:t>
      </w:r>
    </w:p>
    <w:p w14:paraId="04A1D688" w14:textId="77777777" w:rsidR="00C74878" w:rsidRPr="00C74878" w:rsidRDefault="00C74878" w:rsidP="008C3038">
      <w:pPr>
        <w:pStyle w:val="BodyText"/>
        <w:ind w:left="231" w:firstLine="0"/>
        <w:jc w:val="both"/>
        <w:rPr>
          <w:b/>
          <w:sz w:val="28"/>
          <w:szCs w:val="28"/>
          <w:u w:val="single"/>
        </w:rPr>
      </w:pPr>
    </w:p>
    <w:p w14:paraId="4FAFE490" w14:textId="77777777" w:rsidR="00327D54" w:rsidRDefault="00D46439" w:rsidP="008C3038">
      <w:pPr>
        <w:pStyle w:val="ListParagraph"/>
        <w:numPr>
          <w:ilvl w:val="0"/>
          <w:numId w:val="4"/>
        </w:numPr>
        <w:tabs>
          <w:tab w:val="left" w:pos="591"/>
          <w:tab w:val="left" w:pos="592"/>
        </w:tabs>
        <w:spacing w:line="276" w:lineRule="auto"/>
        <w:ind w:right="430" w:hanging="360"/>
        <w:jc w:val="both"/>
        <w:rPr>
          <w:sz w:val="24"/>
          <w:szCs w:val="24"/>
        </w:rPr>
      </w:pPr>
      <w:r w:rsidRPr="008C3038">
        <w:rPr>
          <w:b/>
          <w:sz w:val="24"/>
          <w:szCs w:val="24"/>
        </w:rPr>
        <w:t>About $</w:t>
      </w:r>
      <w:r w:rsidR="006A4AF4" w:rsidRPr="008C3038">
        <w:rPr>
          <w:b/>
          <w:sz w:val="24"/>
          <w:szCs w:val="24"/>
        </w:rPr>
        <w:t>2.1 billion</w:t>
      </w:r>
      <w:r w:rsidR="003C4D81" w:rsidRPr="008C3038">
        <w:rPr>
          <w:b/>
          <w:sz w:val="24"/>
          <w:szCs w:val="24"/>
        </w:rPr>
        <w:t xml:space="preserve"> </w:t>
      </w:r>
      <w:r w:rsidRPr="008C3038">
        <w:rPr>
          <w:b/>
          <w:sz w:val="24"/>
          <w:szCs w:val="24"/>
        </w:rPr>
        <w:t xml:space="preserve"> is available for the FY</w:t>
      </w:r>
      <w:r w:rsidR="008C3038">
        <w:rPr>
          <w:b/>
          <w:sz w:val="24"/>
          <w:szCs w:val="24"/>
        </w:rPr>
        <w:t>20</w:t>
      </w:r>
      <w:r w:rsidRPr="008C3038">
        <w:rPr>
          <w:b/>
          <w:sz w:val="24"/>
          <w:szCs w:val="24"/>
        </w:rPr>
        <w:t>1</w:t>
      </w:r>
      <w:r w:rsidR="003C4D81" w:rsidRPr="008C3038">
        <w:rPr>
          <w:b/>
          <w:sz w:val="24"/>
          <w:szCs w:val="24"/>
        </w:rPr>
        <w:t>8</w:t>
      </w:r>
      <w:r w:rsidRPr="008C3038">
        <w:rPr>
          <w:b/>
          <w:sz w:val="24"/>
          <w:szCs w:val="24"/>
        </w:rPr>
        <w:t xml:space="preserve"> </w:t>
      </w:r>
      <w:proofErr w:type="spellStart"/>
      <w:r w:rsidRPr="008C3038">
        <w:rPr>
          <w:b/>
          <w:sz w:val="24"/>
          <w:szCs w:val="24"/>
        </w:rPr>
        <w:t>CoC</w:t>
      </w:r>
      <w:proofErr w:type="spellEnd"/>
      <w:r w:rsidRPr="008C3038">
        <w:rPr>
          <w:b/>
          <w:sz w:val="24"/>
          <w:szCs w:val="24"/>
        </w:rPr>
        <w:t xml:space="preserve"> Program NOFA.</w:t>
      </w:r>
      <w:r w:rsidRPr="00CB6829">
        <w:rPr>
          <w:sz w:val="24"/>
          <w:szCs w:val="24"/>
        </w:rPr>
        <w:t xml:space="preserve"> This funding may not be sufficient to fund all anticipated</w:t>
      </w:r>
      <w:r w:rsidRPr="00CB6829">
        <w:rPr>
          <w:spacing w:val="-10"/>
          <w:sz w:val="24"/>
          <w:szCs w:val="24"/>
        </w:rPr>
        <w:t xml:space="preserve"> </w:t>
      </w:r>
      <w:r w:rsidRPr="00CB6829">
        <w:rPr>
          <w:sz w:val="24"/>
          <w:szCs w:val="24"/>
        </w:rPr>
        <w:t>renewals.</w:t>
      </w:r>
    </w:p>
    <w:p w14:paraId="29E05B41" w14:textId="77777777" w:rsidR="008C3038" w:rsidRPr="008C3038" w:rsidRDefault="008C3038" w:rsidP="008C3038">
      <w:pPr>
        <w:pStyle w:val="ListParagraph"/>
        <w:numPr>
          <w:ilvl w:val="0"/>
          <w:numId w:val="4"/>
        </w:numPr>
        <w:tabs>
          <w:tab w:val="left" w:pos="591"/>
          <w:tab w:val="left" w:pos="592"/>
        </w:tabs>
        <w:spacing w:before="0" w:line="276" w:lineRule="auto"/>
        <w:ind w:right="505" w:hanging="360"/>
        <w:jc w:val="both"/>
        <w:rPr>
          <w:sz w:val="24"/>
          <w:szCs w:val="24"/>
        </w:rPr>
      </w:pPr>
      <w:r w:rsidRPr="00CB6829">
        <w:rPr>
          <w:sz w:val="24"/>
          <w:szCs w:val="24"/>
        </w:rPr>
        <w:t>HUD will continue to</w:t>
      </w:r>
      <w:r>
        <w:rPr>
          <w:sz w:val="24"/>
          <w:szCs w:val="24"/>
        </w:rPr>
        <w:t xml:space="preserve"> allow</w:t>
      </w:r>
      <w:r w:rsidRPr="00CB6829">
        <w:rPr>
          <w:sz w:val="24"/>
          <w:szCs w:val="24"/>
        </w:rPr>
        <w:t xml:space="preserve"> </w:t>
      </w:r>
      <w:proofErr w:type="spellStart"/>
      <w:r w:rsidRPr="00CB6829">
        <w:rPr>
          <w:sz w:val="24"/>
          <w:szCs w:val="24"/>
        </w:rPr>
        <w:t>CoCs</w:t>
      </w:r>
      <w:proofErr w:type="spellEnd"/>
      <w:r w:rsidRPr="00CB6829">
        <w:rPr>
          <w:sz w:val="24"/>
          <w:szCs w:val="24"/>
        </w:rPr>
        <w:t xml:space="preserve"> to rank all projects, except </w:t>
      </w:r>
      <w:proofErr w:type="spellStart"/>
      <w:r w:rsidRPr="00CB6829">
        <w:rPr>
          <w:sz w:val="24"/>
          <w:szCs w:val="24"/>
        </w:rPr>
        <w:t>CoC</w:t>
      </w:r>
      <w:proofErr w:type="spellEnd"/>
      <w:r w:rsidRPr="00CB6829">
        <w:rPr>
          <w:sz w:val="24"/>
          <w:szCs w:val="24"/>
        </w:rPr>
        <w:t xml:space="preserve"> planning, and is requiring placing projects in Tier 1 and Tier 2. </w:t>
      </w:r>
      <w:r>
        <w:rPr>
          <w:sz w:val="24"/>
          <w:szCs w:val="24"/>
        </w:rPr>
        <w:t xml:space="preserve"> </w:t>
      </w:r>
      <w:r w:rsidRPr="00CB6829">
        <w:rPr>
          <w:sz w:val="24"/>
          <w:szCs w:val="24"/>
        </w:rPr>
        <w:t>Tier 1 is equal to the greater of the combined amount of Annual Renewal Amount (ARA) for all permanent housing and HMIS projects eligible for renewal up</w:t>
      </w:r>
      <w:r w:rsidRPr="00CB6829">
        <w:rPr>
          <w:spacing w:val="-32"/>
          <w:sz w:val="24"/>
          <w:szCs w:val="24"/>
        </w:rPr>
        <w:t xml:space="preserve"> </w:t>
      </w:r>
      <w:r w:rsidRPr="00CB6829">
        <w:rPr>
          <w:sz w:val="24"/>
          <w:szCs w:val="24"/>
        </w:rPr>
        <w:t>to</w:t>
      </w:r>
      <w:r>
        <w:rPr>
          <w:sz w:val="24"/>
          <w:szCs w:val="24"/>
        </w:rPr>
        <w:t xml:space="preserve"> </w:t>
      </w:r>
      <w:r w:rsidRPr="008C3038">
        <w:rPr>
          <w:sz w:val="24"/>
          <w:szCs w:val="24"/>
        </w:rPr>
        <w:t xml:space="preserve">$1,000,000 or 94 percent of the </w:t>
      </w:r>
      <w:proofErr w:type="spellStart"/>
      <w:r w:rsidRPr="008C3038">
        <w:rPr>
          <w:sz w:val="24"/>
          <w:szCs w:val="24"/>
        </w:rPr>
        <w:t>CoC’s</w:t>
      </w:r>
      <w:proofErr w:type="spellEnd"/>
      <w:r w:rsidRPr="008C3038">
        <w:rPr>
          <w:sz w:val="24"/>
          <w:szCs w:val="24"/>
        </w:rPr>
        <w:t xml:space="preserve"> FY 2018 Annual Renewal Demand (ARD).</w:t>
      </w:r>
    </w:p>
    <w:p w14:paraId="1F199885" w14:textId="77777777" w:rsidR="008C3038" w:rsidRPr="00CB6829" w:rsidRDefault="008C3038" w:rsidP="008C3038">
      <w:pPr>
        <w:pStyle w:val="ListParagraph"/>
        <w:numPr>
          <w:ilvl w:val="0"/>
          <w:numId w:val="4"/>
        </w:numPr>
        <w:tabs>
          <w:tab w:val="left" w:pos="591"/>
          <w:tab w:val="left" w:pos="592"/>
        </w:tabs>
        <w:spacing w:line="276" w:lineRule="auto"/>
        <w:ind w:right="253" w:hanging="360"/>
        <w:jc w:val="both"/>
        <w:rPr>
          <w:sz w:val="24"/>
          <w:szCs w:val="24"/>
        </w:rPr>
      </w:pPr>
      <w:r w:rsidRPr="00CB6829">
        <w:rPr>
          <w:sz w:val="24"/>
          <w:szCs w:val="24"/>
        </w:rPr>
        <w:lastRenderedPageBreak/>
        <w:t xml:space="preserve">Project Applicants must abide by the </w:t>
      </w:r>
      <w:proofErr w:type="spellStart"/>
      <w:r w:rsidRPr="00CB6829">
        <w:rPr>
          <w:sz w:val="24"/>
          <w:szCs w:val="24"/>
        </w:rPr>
        <w:t>CoC</w:t>
      </w:r>
      <w:proofErr w:type="spellEnd"/>
      <w:r w:rsidRPr="00CB6829">
        <w:rPr>
          <w:sz w:val="24"/>
          <w:szCs w:val="24"/>
        </w:rPr>
        <w:t xml:space="preserve"> deadline, meet HUD eligibility criteria, request eligibly activities (listed under 24 CFR, part 578), adequately answer all questions, and attach all required documents to be considered eligible for</w:t>
      </w:r>
      <w:r w:rsidRPr="00CB6829">
        <w:rPr>
          <w:spacing w:val="-16"/>
          <w:sz w:val="24"/>
          <w:szCs w:val="24"/>
        </w:rPr>
        <w:t xml:space="preserve"> </w:t>
      </w:r>
      <w:r w:rsidRPr="00CB6829">
        <w:rPr>
          <w:sz w:val="24"/>
          <w:szCs w:val="24"/>
        </w:rPr>
        <w:t>funding.</w:t>
      </w:r>
    </w:p>
    <w:p w14:paraId="33FCD9DE" w14:textId="77777777" w:rsidR="008C3038" w:rsidRPr="008C3038" w:rsidRDefault="008C3038" w:rsidP="008C3038">
      <w:pPr>
        <w:pStyle w:val="ListParagraph"/>
        <w:numPr>
          <w:ilvl w:val="0"/>
          <w:numId w:val="4"/>
        </w:numPr>
        <w:tabs>
          <w:tab w:val="left" w:pos="591"/>
          <w:tab w:val="left" w:pos="592"/>
        </w:tabs>
        <w:spacing w:before="0" w:line="276" w:lineRule="auto"/>
        <w:ind w:right="480" w:hanging="360"/>
        <w:jc w:val="both"/>
        <w:rPr>
          <w:sz w:val="24"/>
          <w:szCs w:val="24"/>
        </w:rPr>
      </w:pPr>
      <w:r w:rsidRPr="00CB6829">
        <w:rPr>
          <w:sz w:val="24"/>
          <w:szCs w:val="24"/>
        </w:rPr>
        <w:t xml:space="preserve">The </w:t>
      </w:r>
      <w:proofErr w:type="spellStart"/>
      <w:r w:rsidRPr="00CB6829">
        <w:rPr>
          <w:sz w:val="24"/>
          <w:szCs w:val="24"/>
        </w:rPr>
        <w:t>CoC</w:t>
      </w:r>
      <w:proofErr w:type="spellEnd"/>
      <w:r w:rsidRPr="00CB6829">
        <w:rPr>
          <w:sz w:val="24"/>
          <w:szCs w:val="24"/>
        </w:rPr>
        <w:t xml:space="preserve"> is required to rank projects in order of priority and identify projects </w:t>
      </w:r>
      <w:r w:rsidRPr="00227792">
        <w:rPr>
          <w:sz w:val="24"/>
          <w:szCs w:val="24"/>
        </w:rPr>
        <w:t>rejected. Planning projects will not be ranked. Ranking is based on capacity, priorities, and performance. Reallocation should be strongly considered for underperforming projects. Projects with outstanding HUD audit findings, history of ineligible participants, evidence of untimely expenditures, or financial management concerns, may be eliminated</w:t>
      </w:r>
      <w:r w:rsidRPr="00227792">
        <w:rPr>
          <w:spacing w:val="-35"/>
          <w:sz w:val="24"/>
          <w:szCs w:val="24"/>
        </w:rPr>
        <w:t xml:space="preserve"> </w:t>
      </w:r>
      <w:r w:rsidRPr="00227792">
        <w:rPr>
          <w:sz w:val="24"/>
          <w:szCs w:val="24"/>
        </w:rPr>
        <w:t>from competition.</w:t>
      </w:r>
    </w:p>
    <w:p w14:paraId="063EF24B" w14:textId="77777777" w:rsidR="006A4AF4" w:rsidRDefault="006A4AF4" w:rsidP="008C3038">
      <w:pPr>
        <w:pStyle w:val="ListParagraph"/>
        <w:numPr>
          <w:ilvl w:val="0"/>
          <w:numId w:val="4"/>
        </w:numPr>
        <w:tabs>
          <w:tab w:val="left" w:pos="591"/>
          <w:tab w:val="left" w:pos="592"/>
        </w:tabs>
        <w:spacing w:line="276" w:lineRule="auto"/>
        <w:ind w:right="430" w:hanging="360"/>
        <w:jc w:val="both"/>
        <w:rPr>
          <w:sz w:val="24"/>
          <w:szCs w:val="24"/>
        </w:rPr>
      </w:pPr>
      <w:r>
        <w:rPr>
          <w:sz w:val="24"/>
          <w:szCs w:val="24"/>
          <w:u w:val="single"/>
        </w:rPr>
        <w:t>Transition Grants</w:t>
      </w:r>
      <w:r>
        <w:rPr>
          <w:sz w:val="24"/>
          <w:szCs w:val="24"/>
        </w:rPr>
        <w:t xml:space="preserve">: Project applicants can transition an existing renewable component (e.g. TH) to another component (e.g. PH-RRH). To take advantage of the transition grant, the project applicant must use the reallocation process to relocate the existing eligible renewal component to one of the eligible new project components: PH-PSH, PH-RRH, Joint TH and PH-RRH, dedicated HMIS, or SSO-CE. The term of the new grant must be for 1 year. A project applicant can transition more than one existing component provided the new project meets the following: </w:t>
      </w:r>
    </w:p>
    <w:p w14:paraId="37E1D627" w14:textId="77777777" w:rsidR="006A4AF4" w:rsidRDefault="006A4AF4" w:rsidP="008C3038">
      <w:pPr>
        <w:pStyle w:val="ListParagraph"/>
        <w:numPr>
          <w:ilvl w:val="1"/>
          <w:numId w:val="4"/>
        </w:numPr>
        <w:tabs>
          <w:tab w:val="left" w:pos="591"/>
          <w:tab w:val="left" w:pos="592"/>
        </w:tabs>
        <w:spacing w:line="276" w:lineRule="auto"/>
        <w:ind w:right="430"/>
        <w:jc w:val="both"/>
        <w:rPr>
          <w:sz w:val="24"/>
          <w:szCs w:val="24"/>
        </w:rPr>
      </w:pPr>
      <w:r>
        <w:rPr>
          <w:sz w:val="24"/>
          <w:szCs w:val="24"/>
        </w:rPr>
        <w:t xml:space="preserve">is from the same recipient for the eligible renewal grant(s) being eliminated; </w:t>
      </w:r>
      <w:r>
        <w:rPr>
          <w:b/>
          <w:sz w:val="24"/>
          <w:szCs w:val="24"/>
        </w:rPr>
        <w:t>and</w:t>
      </w:r>
    </w:p>
    <w:p w14:paraId="6DE164C4" w14:textId="77777777" w:rsidR="006A4AF4" w:rsidRDefault="006A4AF4" w:rsidP="008C3038">
      <w:pPr>
        <w:pStyle w:val="ListParagraph"/>
        <w:numPr>
          <w:ilvl w:val="1"/>
          <w:numId w:val="4"/>
        </w:numPr>
        <w:tabs>
          <w:tab w:val="left" w:pos="591"/>
          <w:tab w:val="left" w:pos="592"/>
        </w:tabs>
        <w:spacing w:line="276" w:lineRule="auto"/>
        <w:ind w:right="430"/>
        <w:jc w:val="both"/>
        <w:rPr>
          <w:sz w:val="24"/>
          <w:szCs w:val="24"/>
        </w:rPr>
      </w:pPr>
      <w:r>
        <w:rPr>
          <w:sz w:val="24"/>
          <w:szCs w:val="24"/>
        </w:rPr>
        <w:t xml:space="preserve">the project applicant must provide the grant number(s) for the project(s) being eliminated to create the new project; </w:t>
      </w:r>
      <w:r>
        <w:rPr>
          <w:b/>
          <w:sz w:val="24"/>
          <w:szCs w:val="24"/>
        </w:rPr>
        <w:t>and</w:t>
      </w:r>
    </w:p>
    <w:p w14:paraId="7AE3A1CB" w14:textId="77777777" w:rsidR="006A4AF4" w:rsidRDefault="006A4AF4" w:rsidP="008C3038">
      <w:pPr>
        <w:pStyle w:val="ListParagraph"/>
        <w:numPr>
          <w:ilvl w:val="1"/>
          <w:numId w:val="4"/>
        </w:numPr>
        <w:tabs>
          <w:tab w:val="left" w:pos="591"/>
          <w:tab w:val="left" w:pos="592"/>
        </w:tabs>
        <w:spacing w:line="276" w:lineRule="auto"/>
        <w:ind w:right="430"/>
        <w:jc w:val="both"/>
        <w:rPr>
          <w:sz w:val="24"/>
          <w:szCs w:val="24"/>
        </w:rPr>
      </w:pPr>
      <w:r>
        <w:rPr>
          <w:sz w:val="24"/>
          <w:szCs w:val="24"/>
        </w:rPr>
        <w:t>must attach a copy of the most recently awarded project application.</w:t>
      </w:r>
    </w:p>
    <w:p w14:paraId="09C2ECD9" w14:textId="77777777" w:rsidR="006A4AF4" w:rsidRPr="006A4AF4" w:rsidRDefault="006A4AF4" w:rsidP="008C3038">
      <w:pPr>
        <w:pStyle w:val="ListParagraph"/>
        <w:numPr>
          <w:ilvl w:val="0"/>
          <w:numId w:val="6"/>
        </w:numPr>
        <w:tabs>
          <w:tab w:val="left" w:pos="591"/>
          <w:tab w:val="left" w:pos="592"/>
        </w:tabs>
        <w:spacing w:line="276" w:lineRule="auto"/>
        <w:ind w:left="630" w:right="430"/>
        <w:jc w:val="both"/>
        <w:rPr>
          <w:sz w:val="24"/>
          <w:szCs w:val="24"/>
          <w:u w:val="single"/>
        </w:rPr>
      </w:pPr>
      <w:r w:rsidRPr="006A4AF4">
        <w:rPr>
          <w:sz w:val="24"/>
          <w:szCs w:val="24"/>
          <w:u w:val="single"/>
        </w:rPr>
        <w:t>Domestic Violence Bonus:</w:t>
      </w:r>
      <w:r>
        <w:rPr>
          <w:sz w:val="24"/>
          <w:szCs w:val="24"/>
          <w:u w:val="single"/>
        </w:rPr>
        <w:t xml:space="preserve"> </w:t>
      </w:r>
      <w:r>
        <w:rPr>
          <w:sz w:val="24"/>
          <w:szCs w:val="24"/>
        </w:rPr>
        <w:t xml:space="preserve">Up to $50 million is available for the DV Bonus which will provide housing and services to survivors of domestic violence, dating violence, and stalking. A </w:t>
      </w:r>
      <w:proofErr w:type="spellStart"/>
      <w:r>
        <w:rPr>
          <w:sz w:val="24"/>
          <w:szCs w:val="24"/>
        </w:rPr>
        <w:t>CoC</w:t>
      </w:r>
      <w:proofErr w:type="spellEnd"/>
      <w:r>
        <w:rPr>
          <w:sz w:val="24"/>
          <w:szCs w:val="24"/>
        </w:rPr>
        <w:t xml:space="preserve"> may apply for up to 10 percent of its Preliminary Pro Rata Need (PPRN), or a minimum of $50,000, whichever is greater, or a maximum of $5 million. A </w:t>
      </w:r>
      <w:proofErr w:type="spellStart"/>
      <w:r>
        <w:rPr>
          <w:sz w:val="24"/>
          <w:szCs w:val="24"/>
        </w:rPr>
        <w:t>CoC</w:t>
      </w:r>
      <w:proofErr w:type="spellEnd"/>
      <w:r>
        <w:rPr>
          <w:sz w:val="24"/>
          <w:szCs w:val="24"/>
        </w:rPr>
        <w:t xml:space="preserve"> may apply for one of each of the following types of projects which are limited to a 1-year funding request and must follow the Housing First approach: </w:t>
      </w:r>
    </w:p>
    <w:p w14:paraId="1604FD4D" w14:textId="77777777" w:rsidR="006A4AF4" w:rsidRPr="006A4AF4" w:rsidRDefault="006A4AF4" w:rsidP="008C3038">
      <w:pPr>
        <w:pStyle w:val="ListParagraph"/>
        <w:numPr>
          <w:ilvl w:val="1"/>
          <w:numId w:val="6"/>
        </w:numPr>
        <w:tabs>
          <w:tab w:val="left" w:pos="591"/>
          <w:tab w:val="left" w:pos="592"/>
        </w:tabs>
        <w:spacing w:line="276" w:lineRule="auto"/>
        <w:ind w:right="430"/>
        <w:jc w:val="both"/>
        <w:rPr>
          <w:sz w:val="24"/>
          <w:szCs w:val="24"/>
        </w:rPr>
      </w:pPr>
      <w:r w:rsidRPr="006A4AF4">
        <w:rPr>
          <w:sz w:val="24"/>
          <w:szCs w:val="24"/>
        </w:rPr>
        <w:t>Rapid Re-Housing (PH-RRH) Projects</w:t>
      </w:r>
    </w:p>
    <w:p w14:paraId="58763CDA" w14:textId="77777777" w:rsidR="006A4AF4" w:rsidRPr="006A4AF4" w:rsidRDefault="006A4AF4" w:rsidP="008C3038">
      <w:pPr>
        <w:pStyle w:val="ListParagraph"/>
        <w:numPr>
          <w:ilvl w:val="1"/>
          <w:numId w:val="6"/>
        </w:numPr>
        <w:tabs>
          <w:tab w:val="left" w:pos="591"/>
          <w:tab w:val="left" w:pos="592"/>
        </w:tabs>
        <w:spacing w:line="276" w:lineRule="auto"/>
        <w:ind w:right="430"/>
        <w:jc w:val="both"/>
        <w:rPr>
          <w:sz w:val="24"/>
          <w:szCs w:val="24"/>
        </w:rPr>
      </w:pPr>
      <w:r w:rsidRPr="006A4AF4">
        <w:rPr>
          <w:sz w:val="24"/>
          <w:szCs w:val="24"/>
        </w:rPr>
        <w:t>Joint TH and PH-RRH component projects as defined in Section II.C.3.m of this NOFA.</w:t>
      </w:r>
    </w:p>
    <w:p w14:paraId="4B0954C8" w14:textId="77777777" w:rsidR="006A4AF4" w:rsidRDefault="006A4AF4" w:rsidP="008C3038">
      <w:pPr>
        <w:pStyle w:val="ListParagraph"/>
        <w:numPr>
          <w:ilvl w:val="1"/>
          <w:numId w:val="6"/>
        </w:numPr>
        <w:tabs>
          <w:tab w:val="left" w:pos="591"/>
          <w:tab w:val="left" w:pos="592"/>
        </w:tabs>
        <w:spacing w:line="276" w:lineRule="auto"/>
        <w:ind w:right="430"/>
        <w:jc w:val="both"/>
        <w:rPr>
          <w:sz w:val="24"/>
          <w:szCs w:val="24"/>
        </w:rPr>
      </w:pPr>
      <w:r w:rsidRPr="006A4AF4">
        <w:rPr>
          <w:sz w:val="24"/>
          <w:szCs w:val="24"/>
        </w:rPr>
        <w:t xml:space="preserve">SSO Projects for Coordinated Entry (SSO-CE) to implement policies, procedures, and practices that equip the </w:t>
      </w:r>
      <w:proofErr w:type="spellStart"/>
      <w:r w:rsidRPr="006A4AF4">
        <w:rPr>
          <w:sz w:val="24"/>
          <w:szCs w:val="24"/>
        </w:rPr>
        <w:t>CoC’s</w:t>
      </w:r>
      <w:proofErr w:type="spellEnd"/>
      <w:r w:rsidRPr="006A4AF4">
        <w:rPr>
          <w:sz w:val="24"/>
          <w:szCs w:val="24"/>
        </w:rPr>
        <w:t xml:space="preserve"> coordinated entry to better meet the needs of survivors of domestic violence, dating violence, and sexual assault or stalking. </w:t>
      </w:r>
    </w:p>
    <w:p w14:paraId="4006517A" w14:textId="77777777" w:rsidR="006E2D3B" w:rsidRPr="006E2D3B" w:rsidRDefault="006E2D3B" w:rsidP="008C3038">
      <w:pPr>
        <w:pStyle w:val="ListParagraph"/>
        <w:numPr>
          <w:ilvl w:val="0"/>
          <w:numId w:val="6"/>
        </w:numPr>
        <w:tabs>
          <w:tab w:val="left" w:pos="591"/>
          <w:tab w:val="left" w:pos="592"/>
        </w:tabs>
        <w:spacing w:line="276" w:lineRule="auto"/>
        <w:ind w:left="630" w:right="430"/>
        <w:jc w:val="both"/>
        <w:rPr>
          <w:sz w:val="24"/>
          <w:szCs w:val="24"/>
          <w:u w:val="single"/>
        </w:rPr>
      </w:pPr>
      <w:r w:rsidRPr="006E2D3B">
        <w:rPr>
          <w:sz w:val="24"/>
          <w:szCs w:val="24"/>
          <w:u w:val="single"/>
        </w:rPr>
        <w:t>Consolidations</w:t>
      </w:r>
      <w:r>
        <w:rPr>
          <w:sz w:val="24"/>
          <w:szCs w:val="24"/>
          <w:u w:val="single"/>
        </w:rPr>
        <w:t>:</w:t>
      </w:r>
      <w:r>
        <w:rPr>
          <w:sz w:val="24"/>
          <w:szCs w:val="24"/>
        </w:rPr>
        <w:t xml:space="preserve"> Eligible renewal project applicants will have the ability to consolidate two or more eligible renewal projects into one project application dur the application process. To be eligible for consolidation, projects must have the same recipient and be for the same component; and they will be funded in this competition only with FY2018 funds (meaning no funds captured from prior years will be awarded to the project). HUD will not permit a transitional housing and a permanent housing project to consolidate to form </w:t>
      </w:r>
      <w:r>
        <w:rPr>
          <w:sz w:val="24"/>
          <w:szCs w:val="24"/>
        </w:rPr>
        <w:lastRenderedPageBreak/>
        <w:t xml:space="preserve">a Joint TH and PH-RRH component project and will not permit a transition grant to be consolidated with any other project. </w:t>
      </w:r>
    </w:p>
    <w:p w14:paraId="4D708079" w14:textId="77777777" w:rsidR="00327D54" w:rsidRPr="00227792" w:rsidRDefault="00D46439" w:rsidP="008C3038">
      <w:pPr>
        <w:pStyle w:val="ListParagraph"/>
        <w:numPr>
          <w:ilvl w:val="0"/>
          <w:numId w:val="4"/>
        </w:numPr>
        <w:tabs>
          <w:tab w:val="left" w:pos="591"/>
          <w:tab w:val="left" w:pos="592"/>
        </w:tabs>
        <w:spacing w:before="0" w:line="276" w:lineRule="auto"/>
        <w:ind w:right="572" w:hanging="360"/>
        <w:jc w:val="both"/>
        <w:rPr>
          <w:sz w:val="24"/>
          <w:szCs w:val="24"/>
        </w:rPr>
      </w:pPr>
      <w:r w:rsidRPr="00227792">
        <w:rPr>
          <w:sz w:val="24"/>
          <w:szCs w:val="24"/>
        </w:rPr>
        <w:t>Renewal projects requesting RA may request a per-unit amount less than FMR based on actual rent costs and cannot request more than 100%</w:t>
      </w:r>
      <w:r w:rsidRPr="00227792">
        <w:rPr>
          <w:spacing w:val="-22"/>
          <w:sz w:val="24"/>
          <w:szCs w:val="24"/>
        </w:rPr>
        <w:t xml:space="preserve"> </w:t>
      </w:r>
      <w:r w:rsidRPr="00227792">
        <w:rPr>
          <w:sz w:val="24"/>
          <w:szCs w:val="24"/>
        </w:rPr>
        <w:t>FMR.</w:t>
      </w:r>
    </w:p>
    <w:p w14:paraId="6FFD82E9" w14:textId="1C233321" w:rsidR="00327D54" w:rsidRPr="00227792" w:rsidRDefault="00D46439" w:rsidP="008C3038">
      <w:pPr>
        <w:pStyle w:val="ListParagraph"/>
        <w:numPr>
          <w:ilvl w:val="0"/>
          <w:numId w:val="4"/>
        </w:numPr>
        <w:tabs>
          <w:tab w:val="left" w:pos="591"/>
          <w:tab w:val="left" w:pos="592"/>
        </w:tabs>
        <w:spacing w:before="0"/>
        <w:ind w:hanging="360"/>
        <w:jc w:val="both"/>
        <w:rPr>
          <w:sz w:val="24"/>
          <w:szCs w:val="24"/>
        </w:rPr>
      </w:pPr>
      <w:r w:rsidRPr="00227792">
        <w:rPr>
          <w:sz w:val="24"/>
          <w:szCs w:val="24"/>
          <w:u w:val="single"/>
        </w:rPr>
        <w:t>Bonus</w:t>
      </w:r>
      <w:r w:rsidRPr="00227792">
        <w:rPr>
          <w:sz w:val="24"/>
          <w:szCs w:val="24"/>
        </w:rPr>
        <w:t xml:space="preserve"> projects can be created up to 6% of </w:t>
      </w:r>
      <w:proofErr w:type="spellStart"/>
      <w:r w:rsidRPr="00227792">
        <w:rPr>
          <w:sz w:val="24"/>
          <w:szCs w:val="24"/>
        </w:rPr>
        <w:t>CoC</w:t>
      </w:r>
      <w:proofErr w:type="spellEnd"/>
      <w:r w:rsidRPr="00227792">
        <w:rPr>
          <w:sz w:val="24"/>
          <w:szCs w:val="24"/>
        </w:rPr>
        <w:t xml:space="preserve"> FPRN</w:t>
      </w:r>
      <w:r w:rsidRPr="00227792">
        <w:rPr>
          <w:spacing w:val="-22"/>
          <w:sz w:val="24"/>
          <w:szCs w:val="24"/>
        </w:rPr>
        <w:t xml:space="preserve"> </w:t>
      </w:r>
      <w:r w:rsidR="00E1301B">
        <w:rPr>
          <w:spacing w:val="-22"/>
          <w:sz w:val="24"/>
          <w:szCs w:val="24"/>
        </w:rPr>
        <w:t xml:space="preserve">(Estimated $25,869) </w:t>
      </w:r>
      <w:bookmarkStart w:id="0" w:name="_GoBack"/>
      <w:bookmarkEnd w:id="0"/>
      <w:r w:rsidRPr="00227792">
        <w:rPr>
          <w:sz w:val="24"/>
          <w:szCs w:val="24"/>
        </w:rPr>
        <w:t>for:</w:t>
      </w:r>
    </w:p>
    <w:p w14:paraId="6B94267E" w14:textId="77777777" w:rsidR="0010255F" w:rsidRPr="00227792" w:rsidRDefault="0010255F" w:rsidP="008C3038">
      <w:pPr>
        <w:pStyle w:val="ListParagraph"/>
        <w:numPr>
          <w:ilvl w:val="1"/>
          <w:numId w:val="4"/>
        </w:numPr>
        <w:tabs>
          <w:tab w:val="left" w:pos="1191"/>
          <w:tab w:val="left" w:pos="1192"/>
        </w:tabs>
        <w:jc w:val="both"/>
        <w:rPr>
          <w:sz w:val="24"/>
          <w:szCs w:val="24"/>
        </w:rPr>
      </w:pPr>
      <w:r w:rsidRPr="00227792">
        <w:rPr>
          <w:sz w:val="24"/>
          <w:szCs w:val="24"/>
        </w:rPr>
        <w:t xml:space="preserve">New PSH serving 100% chronic homeless or meeting </w:t>
      </w:r>
      <w:proofErr w:type="spellStart"/>
      <w:r w:rsidRPr="00227792">
        <w:rPr>
          <w:sz w:val="24"/>
          <w:szCs w:val="24"/>
        </w:rPr>
        <w:t>DedicatedPLUS</w:t>
      </w:r>
      <w:proofErr w:type="spellEnd"/>
      <w:r w:rsidRPr="00227792">
        <w:rPr>
          <w:spacing w:val="-24"/>
          <w:sz w:val="24"/>
          <w:szCs w:val="24"/>
        </w:rPr>
        <w:t xml:space="preserve"> </w:t>
      </w:r>
      <w:r w:rsidRPr="00227792">
        <w:rPr>
          <w:sz w:val="24"/>
          <w:szCs w:val="24"/>
        </w:rPr>
        <w:t>criteria;</w:t>
      </w:r>
    </w:p>
    <w:p w14:paraId="2D95A7BC" w14:textId="77777777" w:rsidR="0010255F" w:rsidRPr="00227792" w:rsidRDefault="0010255F" w:rsidP="008C3038">
      <w:pPr>
        <w:pStyle w:val="ListParagraph"/>
        <w:numPr>
          <w:ilvl w:val="1"/>
          <w:numId w:val="4"/>
        </w:numPr>
        <w:tabs>
          <w:tab w:val="left" w:pos="1191"/>
          <w:tab w:val="left" w:pos="1192"/>
        </w:tabs>
        <w:spacing w:before="20"/>
        <w:jc w:val="both"/>
        <w:rPr>
          <w:sz w:val="24"/>
          <w:szCs w:val="24"/>
        </w:rPr>
      </w:pPr>
      <w:r w:rsidRPr="00227792">
        <w:rPr>
          <w:sz w:val="24"/>
          <w:szCs w:val="24"/>
        </w:rPr>
        <w:t>New SSO for Coordinated</w:t>
      </w:r>
      <w:r w:rsidRPr="00227792">
        <w:rPr>
          <w:spacing w:val="-12"/>
          <w:sz w:val="24"/>
          <w:szCs w:val="24"/>
        </w:rPr>
        <w:t xml:space="preserve"> </w:t>
      </w:r>
      <w:r w:rsidRPr="00227792">
        <w:rPr>
          <w:sz w:val="24"/>
          <w:szCs w:val="24"/>
        </w:rPr>
        <w:t>Entry;</w:t>
      </w:r>
    </w:p>
    <w:p w14:paraId="6150A9CB" w14:textId="77777777" w:rsidR="0010255F" w:rsidRPr="00227792" w:rsidRDefault="0010255F" w:rsidP="008C3038">
      <w:pPr>
        <w:pStyle w:val="ListParagraph"/>
        <w:numPr>
          <w:ilvl w:val="1"/>
          <w:numId w:val="4"/>
        </w:numPr>
        <w:tabs>
          <w:tab w:val="left" w:pos="1192"/>
        </w:tabs>
        <w:spacing w:before="22" w:line="266" w:lineRule="auto"/>
        <w:ind w:right="452"/>
        <w:jc w:val="both"/>
        <w:rPr>
          <w:sz w:val="24"/>
          <w:szCs w:val="24"/>
        </w:rPr>
      </w:pPr>
      <w:r w:rsidRPr="00227792">
        <w:rPr>
          <w:sz w:val="24"/>
          <w:szCs w:val="24"/>
        </w:rPr>
        <w:t>New RRH serving individuals and families</w:t>
      </w:r>
      <w:r>
        <w:rPr>
          <w:sz w:val="24"/>
          <w:szCs w:val="24"/>
        </w:rPr>
        <w:t>, including unaccompanied youth</w:t>
      </w:r>
      <w:r w:rsidRPr="00227792">
        <w:rPr>
          <w:sz w:val="24"/>
          <w:szCs w:val="24"/>
        </w:rPr>
        <w:t>;</w:t>
      </w:r>
    </w:p>
    <w:p w14:paraId="6E8EAA0F" w14:textId="77777777" w:rsidR="0010255F" w:rsidRPr="00227792" w:rsidRDefault="0010255F" w:rsidP="008C3038">
      <w:pPr>
        <w:pStyle w:val="ListParagraph"/>
        <w:numPr>
          <w:ilvl w:val="1"/>
          <w:numId w:val="4"/>
        </w:numPr>
        <w:tabs>
          <w:tab w:val="left" w:pos="1191"/>
          <w:tab w:val="left" w:pos="1192"/>
        </w:tabs>
        <w:spacing w:before="10"/>
        <w:jc w:val="both"/>
        <w:rPr>
          <w:sz w:val="24"/>
          <w:szCs w:val="24"/>
        </w:rPr>
      </w:pPr>
      <w:r w:rsidRPr="00227792">
        <w:rPr>
          <w:sz w:val="24"/>
          <w:szCs w:val="24"/>
        </w:rPr>
        <w:t>New joint TH &amp;</w:t>
      </w:r>
      <w:r w:rsidRPr="00227792">
        <w:rPr>
          <w:spacing w:val="-5"/>
          <w:sz w:val="24"/>
          <w:szCs w:val="24"/>
        </w:rPr>
        <w:t xml:space="preserve"> </w:t>
      </w:r>
      <w:r w:rsidRPr="00227792">
        <w:rPr>
          <w:sz w:val="24"/>
          <w:szCs w:val="24"/>
        </w:rPr>
        <w:t>PH-RRH</w:t>
      </w:r>
    </w:p>
    <w:p w14:paraId="721EEF11" w14:textId="77777777" w:rsidR="0010255F" w:rsidRDefault="0010255F" w:rsidP="008C3038">
      <w:pPr>
        <w:pStyle w:val="ListParagraph"/>
        <w:numPr>
          <w:ilvl w:val="1"/>
          <w:numId w:val="4"/>
        </w:numPr>
        <w:tabs>
          <w:tab w:val="left" w:pos="1191"/>
          <w:tab w:val="left" w:pos="1192"/>
        </w:tabs>
        <w:spacing w:before="19"/>
        <w:jc w:val="both"/>
        <w:rPr>
          <w:sz w:val="24"/>
          <w:szCs w:val="24"/>
        </w:rPr>
      </w:pPr>
      <w:r w:rsidRPr="00227792">
        <w:rPr>
          <w:sz w:val="24"/>
          <w:szCs w:val="24"/>
        </w:rPr>
        <w:t>New HMIS for the costs of 24 CFR 578.37 carried out by HMIS</w:t>
      </w:r>
      <w:r w:rsidRPr="00227792">
        <w:rPr>
          <w:spacing w:val="-13"/>
          <w:sz w:val="24"/>
          <w:szCs w:val="24"/>
        </w:rPr>
        <w:t xml:space="preserve"> </w:t>
      </w:r>
      <w:r w:rsidRPr="00227792">
        <w:rPr>
          <w:sz w:val="24"/>
          <w:szCs w:val="24"/>
        </w:rPr>
        <w:t>Lead.</w:t>
      </w:r>
    </w:p>
    <w:p w14:paraId="27C6557D" w14:textId="77777777" w:rsidR="00327D54" w:rsidRPr="00227792" w:rsidRDefault="00D46439" w:rsidP="008C3038">
      <w:pPr>
        <w:pStyle w:val="ListParagraph"/>
        <w:numPr>
          <w:ilvl w:val="0"/>
          <w:numId w:val="3"/>
        </w:numPr>
        <w:tabs>
          <w:tab w:val="left" w:pos="471"/>
          <w:tab w:val="left" w:pos="472"/>
        </w:tabs>
        <w:spacing w:before="82"/>
        <w:ind w:hanging="360"/>
        <w:jc w:val="both"/>
        <w:rPr>
          <w:sz w:val="24"/>
          <w:szCs w:val="24"/>
        </w:rPr>
      </w:pPr>
      <w:r w:rsidRPr="00227792">
        <w:rPr>
          <w:sz w:val="24"/>
          <w:szCs w:val="24"/>
          <w:u w:val="single"/>
        </w:rPr>
        <w:t>New reallocation</w:t>
      </w:r>
      <w:r w:rsidRPr="00227792">
        <w:rPr>
          <w:sz w:val="24"/>
          <w:szCs w:val="24"/>
        </w:rPr>
        <w:t xml:space="preserve"> projects may</w:t>
      </w:r>
      <w:r w:rsidRPr="00227792">
        <w:rPr>
          <w:spacing w:val="-15"/>
          <w:sz w:val="24"/>
          <w:szCs w:val="24"/>
        </w:rPr>
        <w:t xml:space="preserve"> </w:t>
      </w:r>
      <w:r w:rsidRPr="00227792">
        <w:rPr>
          <w:sz w:val="24"/>
          <w:szCs w:val="24"/>
        </w:rPr>
        <w:t>include:</w:t>
      </w:r>
    </w:p>
    <w:p w14:paraId="7ECA6F0D" w14:textId="77777777" w:rsidR="00327D54" w:rsidRPr="00227792" w:rsidRDefault="00D46439" w:rsidP="008C3038">
      <w:pPr>
        <w:pStyle w:val="ListParagraph"/>
        <w:numPr>
          <w:ilvl w:val="1"/>
          <w:numId w:val="3"/>
        </w:numPr>
        <w:tabs>
          <w:tab w:val="left" w:pos="1191"/>
          <w:tab w:val="left" w:pos="1192"/>
        </w:tabs>
        <w:jc w:val="both"/>
        <w:rPr>
          <w:sz w:val="24"/>
          <w:szCs w:val="24"/>
        </w:rPr>
      </w:pPr>
      <w:r w:rsidRPr="00227792">
        <w:rPr>
          <w:sz w:val="24"/>
          <w:szCs w:val="24"/>
        </w:rPr>
        <w:t xml:space="preserve">New PSH serving 100% chronic homeless or meeting </w:t>
      </w:r>
      <w:proofErr w:type="spellStart"/>
      <w:r w:rsidRPr="00227792">
        <w:rPr>
          <w:sz w:val="24"/>
          <w:szCs w:val="24"/>
        </w:rPr>
        <w:t>DedicatedPLUS</w:t>
      </w:r>
      <w:proofErr w:type="spellEnd"/>
      <w:r w:rsidRPr="00227792">
        <w:rPr>
          <w:spacing w:val="-24"/>
          <w:sz w:val="24"/>
          <w:szCs w:val="24"/>
        </w:rPr>
        <w:t xml:space="preserve"> </w:t>
      </w:r>
      <w:r w:rsidRPr="00227792">
        <w:rPr>
          <w:sz w:val="24"/>
          <w:szCs w:val="24"/>
        </w:rPr>
        <w:t>criteria;</w:t>
      </w:r>
    </w:p>
    <w:p w14:paraId="37135357" w14:textId="77777777" w:rsidR="00327D54" w:rsidRPr="00227792" w:rsidRDefault="00D46439" w:rsidP="008C3038">
      <w:pPr>
        <w:pStyle w:val="ListParagraph"/>
        <w:numPr>
          <w:ilvl w:val="1"/>
          <w:numId w:val="3"/>
        </w:numPr>
        <w:tabs>
          <w:tab w:val="left" w:pos="1191"/>
          <w:tab w:val="left" w:pos="1192"/>
        </w:tabs>
        <w:spacing w:before="20"/>
        <w:jc w:val="both"/>
        <w:rPr>
          <w:sz w:val="24"/>
          <w:szCs w:val="24"/>
        </w:rPr>
      </w:pPr>
      <w:r w:rsidRPr="00227792">
        <w:rPr>
          <w:sz w:val="24"/>
          <w:szCs w:val="24"/>
        </w:rPr>
        <w:t>New SSO for Coordinated</w:t>
      </w:r>
      <w:r w:rsidRPr="00227792">
        <w:rPr>
          <w:spacing w:val="-12"/>
          <w:sz w:val="24"/>
          <w:szCs w:val="24"/>
        </w:rPr>
        <w:t xml:space="preserve"> </w:t>
      </w:r>
      <w:r w:rsidRPr="00227792">
        <w:rPr>
          <w:sz w:val="24"/>
          <w:szCs w:val="24"/>
        </w:rPr>
        <w:t>Entry;</w:t>
      </w:r>
    </w:p>
    <w:p w14:paraId="7B70EFC4" w14:textId="77777777" w:rsidR="00327D54" w:rsidRPr="00227792" w:rsidRDefault="00D46439" w:rsidP="008C3038">
      <w:pPr>
        <w:pStyle w:val="ListParagraph"/>
        <w:numPr>
          <w:ilvl w:val="1"/>
          <w:numId w:val="3"/>
        </w:numPr>
        <w:tabs>
          <w:tab w:val="left" w:pos="1192"/>
        </w:tabs>
        <w:spacing w:before="22" w:line="266" w:lineRule="auto"/>
        <w:ind w:right="452"/>
        <w:jc w:val="both"/>
        <w:rPr>
          <w:sz w:val="24"/>
          <w:szCs w:val="24"/>
        </w:rPr>
      </w:pPr>
      <w:r w:rsidRPr="00227792">
        <w:rPr>
          <w:sz w:val="24"/>
          <w:szCs w:val="24"/>
        </w:rPr>
        <w:t>New RRH serving individuals and families</w:t>
      </w:r>
      <w:r w:rsidR="0010255F">
        <w:rPr>
          <w:sz w:val="24"/>
          <w:szCs w:val="24"/>
        </w:rPr>
        <w:t>, including unaccompanied youth</w:t>
      </w:r>
      <w:r w:rsidRPr="00227792">
        <w:rPr>
          <w:sz w:val="24"/>
          <w:szCs w:val="24"/>
        </w:rPr>
        <w:t>;</w:t>
      </w:r>
    </w:p>
    <w:p w14:paraId="36AB3720" w14:textId="77777777" w:rsidR="00327D54" w:rsidRPr="00227792" w:rsidRDefault="00D46439" w:rsidP="008C3038">
      <w:pPr>
        <w:pStyle w:val="ListParagraph"/>
        <w:numPr>
          <w:ilvl w:val="1"/>
          <w:numId w:val="3"/>
        </w:numPr>
        <w:tabs>
          <w:tab w:val="left" w:pos="1191"/>
          <w:tab w:val="left" w:pos="1192"/>
        </w:tabs>
        <w:spacing w:before="10"/>
        <w:jc w:val="both"/>
        <w:rPr>
          <w:sz w:val="24"/>
          <w:szCs w:val="24"/>
        </w:rPr>
      </w:pPr>
      <w:r w:rsidRPr="00227792">
        <w:rPr>
          <w:sz w:val="24"/>
          <w:szCs w:val="24"/>
        </w:rPr>
        <w:t>New joint TH &amp;</w:t>
      </w:r>
      <w:r w:rsidRPr="00227792">
        <w:rPr>
          <w:spacing w:val="-5"/>
          <w:sz w:val="24"/>
          <w:szCs w:val="24"/>
        </w:rPr>
        <w:t xml:space="preserve"> </w:t>
      </w:r>
      <w:r w:rsidRPr="00227792">
        <w:rPr>
          <w:sz w:val="24"/>
          <w:szCs w:val="24"/>
        </w:rPr>
        <w:t>PH-RRH</w:t>
      </w:r>
      <w:r w:rsidR="0010255F">
        <w:rPr>
          <w:sz w:val="24"/>
          <w:szCs w:val="24"/>
        </w:rPr>
        <w:t>;</w:t>
      </w:r>
    </w:p>
    <w:p w14:paraId="616EA974" w14:textId="77777777" w:rsidR="0010255F" w:rsidRDefault="00D46439" w:rsidP="008C3038">
      <w:pPr>
        <w:pStyle w:val="ListParagraph"/>
        <w:numPr>
          <w:ilvl w:val="1"/>
          <w:numId w:val="3"/>
        </w:numPr>
        <w:tabs>
          <w:tab w:val="left" w:pos="1191"/>
          <w:tab w:val="left" w:pos="1192"/>
        </w:tabs>
        <w:spacing w:before="19"/>
        <w:jc w:val="both"/>
        <w:rPr>
          <w:sz w:val="24"/>
          <w:szCs w:val="24"/>
        </w:rPr>
      </w:pPr>
      <w:r w:rsidRPr="00227792">
        <w:rPr>
          <w:sz w:val="24"/>
          <w:szCs w:val="24"/>
        </w:rPr>
        <w:t>New HMIS for the costs of 24 CFR 578.37 carried out by HMIS</w:t>
      </w:r>
      <w:r w:rsidRPr="00227792">
        <w:rPr>
          <w:spacing w:val="-13"/>
          <w:sz w:val="24"/>
          <w:szCs w:val="24"/>
        </w:rPr>
        <w:t xml:space="preserve"> </w:t>
      </w:r>
      <w:r w:rsidRPr="00227792">
        <w:rPr>
          <w:sz w:val="24"/>
          <w:szCs w:val="24"/>
        </w:rPr>
        <w:t>Lead.</w:t>
      </w:r>
    </w:p>
    <w:p w14:paraId="6D67B761" w14:textId="77777777" w:rsidR="0010255F" w:rsidRDefault="0010255F" w:rsidP="008C3038">
      <w:pPr>
        <w:pStyle w:val="ListParagraph"/>
        <w:tabs>
          <w:tab w:val="left" w:pos="1191"/>
          <w:tab w:val="left" w:pos="1192"/>
        </w:tabs>
        <w:spacing w:before="19"/>
        <w:ind w:left="1191" w:firstLine="0"/>
        <w:jc w:val="both"/>
        <w:rPr>
          <w:sz w:val="24"/>
          <w:szCs w:val="24"/>
        </w:rPr>
      </w:pPr>
    </w:p>
    <w:p w14:paraId="3EF30830" w14:textId="77777777" w:rsidR="0010255F" w:rsidRPr="0010255F" w:rsidRDefault="0010255F" w:rsidP="008C3038">
      <w:pPr>
        <w:pStyle w:val="ListParagraph"/>
        <w:numPr>
          <w:ilvl w:val="0"/>
          <w:numId w:val="3"/>
        </w:numPr>
        <w:tabs>
          <w:tab w:val="left" w:pos="1191"/>
          <w:tab w:val="left" w:pos="1192"/>
        </w:tabs>
        <w:spacing w:before="19"/>
        <w:jc w:val="both"/>
        <w:rPr>
          <w:sz w:val="24"/>
          <w:szCs w:val="24"/>
        </w:rPr>
      </w:pPr>
      <w:r>
        <w:rPr>
          <w:sz w:val="24"/>
          <w:szCs w:val="24"/>
          <w:u w:val="single"/>
        </w:rPr>
        <w:t>New DV Bonus</w:t>
      </w:r>
      <w:r>
        <w:rPr>
          <w:sz w:val="24"/>
          <w:szCs w:val="24"/>
        </w:rPr>
        <w:t xml:space="preserve"> projects may include:</w:t>
      </w:r>
    </w:p>
    <w:p w14:paraId="0C8DEE56" w14:textId="77777777" w:rsidR="0010255F" w:rsidRDefault="0010255F" w:rsidP="008C3038">
      <w:pPr>
        <w:pStyle w:val="ListParagraph"/>
        <w:numPr>
          <w:ilvl w:val="1"/>
          <w:numId w:val="3"/>
        </w:numPr>
        <w:tabs>
          <w:tab w:val="left" w:pos="1191"/>
          <w:tab w:val="left" w:pos="1192"/>
        </w:tabs>
        <w:spacing w:before="19"/>
        <w:jc w:val="both"/>
        <w:rPr>
          <w:sz w:val="24"/>
          <w:szCs w:val="24"/>
        </w:rPr>
      </w:pPr>
      <w:r>
        <w:rPr>
          <w:sz w:val="24"/>
          <w:szCs w:val="24"/>
        </w:rPr>
        <w:t>PH-RRH projects dedicated to serving survivors of domestic violence, dating violence, sexual assault, or stalking that are defined as homeless at 24 CFR 578.3;</w:t>
      </w:r>
    </w:p>
    <w:p w14:paraId="3BFD0500" w14:textId="77777777" w:rsidR="0010255F" w:rsidRDefault="0010255F" w:rsidP="008C3038">
      <w:pPr>
        <w:pStyle w:val="ListParagraph"/>
        <w:numPr>
          <w:ilvl w:val="1"/>
          <w:numId w:val="3"/>
        </w:numPr>
        <w:tabs>
          <w:tab w:val="left" w:pos="1191"/>
          <w:tab w:val="left" w:pos="1192"/>
        </w:tabs>
        <w:spacing w:before="19"/>
        <w:jc w:val="both"/>
        <w:rPr>
          <w:sz w:val="24"/>
          <w:szCs w:val="24"/>
        </w:rPr>
      </w:pPr>
      <w:r>
        <w:rPr>
          <w:sz w:val="24"/>
          <w:szCs w:val="24"/>
        </w:rPr>
        <w:t>Joint TH &amp; PH-RRH component projects as defined in Section III.C.3.m of this NOFA dedicated to serving survivors of domestic violence, dating violence, sexual assault, or stalking that are defined as homeless at 24 CFR 578.3;</w:t>
      </w:r>
    </w:p>
    <w:p w14:paraId="74B5ADD5" w14:textId="77777777" w:rsidR="0010255F" w:rsidRDefault="0010255F" w:rsidP="008C3038">
      <w:pPr>
        <w:pStyle w:val="ListParagraph"/>
        <w:numPr>
          <w:ilvl w:val="1"/>
          <w:numId w:val="3"/>
        </w:numPr>
        <w:tabs>
          <w:tab w:val="left" w:pos="1191"/>
          <w:tab w:val="left" w:pos="1192"/>
        </w:tabs>
        <w:spacing w:before="19"/>
        <w:jc w:val="both"/>
        <w:rPr>
          <w:sz w:val="24"/>
          <w:szCs w:val="24"/>
        </w:rPr>
      </w:pPr>
      <w:r>
        <w:rPr>
          <w:sz w:val="24"/>
          <w:szCs w:val="24"/>
        </w:rPr>
        <w:t xml:space="preserve">Supportive service only-coordinated entry project to implement policies, procedures, and practices that equip the </w:t>
      </w:r>
      <w:proofErr w:type="spellStart"/>
      <w:r>
        <w:rPr>
          <w:sz w:val="24"/>
          <w:szCs w:val="24"/>
        </w:rPr>
        <w:t>CoC’s</w:t>
      </w:r>
      <w:proofErr w:type="spellEnd"/>
      <w:r>
        <w:rPr>
          <w:sz w:val="24"/>
          <w:szCs w:val="24"/>
        </w:rPr>
        <w:t xml:space="preserve"> coordinated entry to better meet the needs of survivors of domestic violence, dating violence, sexual assault, or stalking. </w:t>
      </w:r>
    </w:p>
    <w:p w14:paraId="78DAC69A" w14:textId="77777777" w:rsidR="0010255F" w:rsidRPr="0010255F" w:rsidRDefault="0010255F" w:rsidP="008C3038">
      <w:pPr>
        <w:pStyle w:val="ListParagraph"/>
        <w:tabs>
          <w:tab w:val="left" w:pos="1191"/>
          <w:tab w:val="left" w:pos="1192"/>
        </w:tabs>
        <w:spacing w:before="19"/>
        <w:ind w:left="1191" w:firstLine="0"/>
        <w:jc w:val="both"/>
        <w:rPr>
          <w:sz w:val="24"/>
          <w:szCs w:val="24"/>
        </w:rPr>
      </w:pPr>
    </w:p>
    <w:p w14:paraId="7C01F675" w14:textId="77777777" w:rsidR="00BF6AE6" w:rsidRPr="000C0B85" w:rsidRDefault="00D46439" w:rsidP="000C0B85">
      <w:pPr>
        <w:pStyle w:val="ListParagraph"/>
        <w:numPr>
          <w:ilvl w:val="0"/>
          <w:numId w:val="3"/>
        </w:numPr>
        <w:tabs>
          <w:tab w:val="left" w:pos="471"/>
          <w:tab w:val="left" w:pos="472"/>
        </w:tabs>
        <w:spacing w:before="22" w:line="276" w:lineRule="auto"/>
        <w:ind w:right="265" w:hanging="360"/>
        <w:jc w:val="both"/>
        <w:rPr>
          <w:sz w:val="24"/>
          <w:szCs w:val="24"/>
        </w:rPr>
      </w:pPr>
      <w:r w:rsidRPr="00227792">
        <w:rPr>
          <w:sz w:val="24"/>
          <w:szCs w:val="24"/>
          <w:u w:val="single"/>
        </w:rPr>
        <w:t>Expansion</w:t>
      </w:r>
      <w:r w:rsidRPr="00227792">
        <w:rPr>
          <w:spacing w:val="-3"/>
          <w:sz w:val="24"/>
          <w:szCs w:val="24"/>
        </w:rPr>
        <w:t xml:space="preserve"> </w:t>
      </w:r>
      <w:r w:rsidRPr="00227792">
        <w:rPr>
          <w:sz w:val="24"/>
          <w:szCs w:val="24"/>
        </w:rPr>
        <w:t>projects</w:t>
      </w:r>
      <w:r w:rsidRPr="00227792">
        <w:rPr>
          <w:spacing w:val="-1"/>
          <w:sz w:val="24"/>
          <w:szCs w:val="24"/>
        </w:rPr>
        <w:t xml:space="preserve"> </w:t>
      </w:r>
      <w:r w:rsidRPr="00227792">
        <w:rPr>
          <w:sz w:val="24"/>
          <w:szCs w:val="24"/>
        </w:rPr>
        <w:t>can</w:t>
      </w:r>
      <w:r w:rsidRPr="00227792">
        <w:rPr>
          <w:spacing w:val="-3"/>
          <w:sz w:val="24"/>
          <w:szCs w:val="24"/>
        </w:rPr>
        <w:t xml:space="preserve"> </w:t>
      </w:r>
      <w:r w:rsidRPr="00227792">
        <w:rPr>
          <w:sz w:val="24"/>
          <w:szCs w:val="24"/>
        </w:rPr>
        <w:t>be</w:t>
      </w:r>
      <w:r w:rsidRPr="00227792">
        <w:rPr>
          <w:spacing w:val="-5"/>
          <w:sz w:val="24"/>
          <w:szCs w:val="24"/>
        </w:rPr>
        <w:t xml:space="preserve"> </w:t>
      </w:r>
      <w:r w:rsidRPr="00227792">
        <w:rPr>
          <w:sz w:val="24"/>
          <w:szCs w:val="24"/>
        </w:rPr>
        <w:t>requested</w:t>
      </w:r>
      <w:r w:rsidRPr="00227792">
        <w:rPr>
          <w:spacing w:val="-2"/>
          <w:sz w:val="24"/>
          <w:szCs w:val="24"/>
        </w:rPr>
        <w:t xml:space="preserve"> </w:t>
      </w:r>
      <w:r w:rsidRPr="00227792">
        <w:rPr>
          <w:sz w:val="24"/>
          <w:szCs w:val="24"/>
        </w:rPr>
        <w:t>under</w:t>
      </w:r>
      <w:r w:rsidRPr="00227792">
        <w:rPr>
          <w:spacing w:val="-3"/>
          <w:sz w:val="24"/>
          <w:szCs w:val="24"/>
        </w:rPr>
        <w:t xml:space="preserve"> </w:t>
      </w:r>
      <w:r w:rsidRPr="00227792">
        <w:rPr>
          <w:sz w:val="24"/>
          <w:szCs w:val="24"/>
        </w:rPr>
        <w:t>the</w:t>
      </w:r>
      <w:r w:rsidRPr="00227792">
        <w:rPr>
          <w:spacing w:val="-2"/>
          <w:sz w:val="24"/>
          <w:szCs w:val="24"/>
        </w:rPr>
        <w:t xml:space="preserve"> </w:t>
      </w:r>
      <w:r w:rsidRPr="00227792">
        <w:rPr>
          <w:sz w:val="24"/>
          <w:szCs w:val="24"/>
        </w:rPr>
        <w:t>bonus</w:t>
      </w:r>
      <w:r w:rsidR="0010255F">
        <w:rPr>
          <w:spacing w:val="-1"/>
          <w:sz w:val="24"/>
          <w:szCs w:val="24"/>
        </w:rPr>
        <w:t xml:space="preserve">, </w:t>
      </w:r>
      <w:r w:rsidRPr="00227792">
        <w:rPr>
          <w:sz w:val="24"/>
          <w:szCs w:val="24"/>
        </w:rPr>
        <w:t>reallocation</w:t>
      </w:r>
      <w:r w:rsidR="0010255F">
        <w:rPr>
          <w:sz w:val="24"/>
          <w:szCs w:val="24"/>
        </w:rPr>
        <w:t xml:space="preserve"> or DV bonus</w:t>
      </w:r>
      <w:r w:rsidRPr="00227792">
        <w:rPr>
          <w:spacing w:val="-3"/>
          <w:sz w:val="24"/>
          <w:szCs w:val="24"/>
        </w:rPr>
        <w:t xml:space="preserve"> </w:t>
      </w:r>
      <w:r w:rsidRPr="00227792">
        <w:rPr>
          <w:sz w:val="24"/>
          <w:szCs w:val="24"/>
        </w:rPr>
        <w:t>in</w:t>
      </w:r>
      <w:r w:rsidRPr="00227792">
        <w:rPr>
          <w:spacing w:val="-3"/>
          <w:sz w:val="24"/>
          <w:szCs w:val="24"/>
        </w:rPr>
        <w:t xml:space="preserve"> </w:t>
      </w:r>
      <w:r w:rsidRPr="00227792">
        <w:rPr>
          <w:sz w:val="24"/>
          <w:szCs w:val="24"/>
        </w:rPr>
        <w:t>order</w:t>
      </w:r>
      <w:r w:rsidRPr="00227792">
        <w:rPr>
          <w:spacing w:val="-5"/>
          <w:sz w:val="24"/>
          <w:szCs w:val="24"/>
        </w:rPr>
        <w:t xml:space="preserve"> </w:t>
      </w:r>
      <w:r w:rsidRPr="00227792">
        <w:rPr>
          <w:sz w:val="24"/>
          <w:szCs w:val="24"/>
        </w:rPr>
        <w:t>to</w:t>
      </w:r>
      <w:r w:rsidRPr="00227792">
        <w:rPr>
          <w:spacing w:val="-2"/>
          <w:sz w:val="24"/>
          <w:szCs w:val="24"/>
        </w:rPr>
        <w:t xml:space="preserve"> </w:t>
      </w:r>
      <w:r w:rsidRPr="00227792">
        <w:rPr>
          <w:sz w:val="24"/>
          <w:szCs w:val="24"/>
        </w:rPr>
        <w:t>expand</w:t>
      </w:r>
      <w:r w:rsidRPr="00227792">
        <w:rPr>
          <w:spacing w:val="-3"/>
          <w:sz w:val="24"/>
          <w:szCs w:val="24"/>
        </w:rPr>
        <w:t xml:space="preserve"> </w:t>
      </w:r>
      <w:r w:rsidRPr="00227792">
        <w:rPr>
          <w:sz w:val="24"/>
          <w:szCs w:val="24"/>
        </w:rPr>
        <w:t>existing units in a project or serve additional persons, or</w:t>
      </w:r>
      <w:r w:rsidR="0010255F">
        <w:rPr>
          <w:sz w:val="24"/>
          <w:szCs w:val="24"/>
        </w:rPr>
        <w:t xml:space="preserve"> to add additional activities to HMIS and SSO-Coordinated Entry projects. </w:t>
      </w:r>
    </w:p>
    <w:p w14:paraId="7258D1B9" w14:textId="77777777" w:rsidR="00BF6AE6" w:rsidRPr="00227792" w:rsidRDefault="00BF6AE6" w:rsidP="008C3038">
      <w:pPr>
        <w:pStyle w:val="BodyText"/>
        <w:spacing w:before="3"/>
        <w:ind w:left="0" w:firstLine="0"/>
        <w:jc w:val="both"/>
        <w:rPr>
          <w:sz w:val="24"/>
          <w:szCs w:val="24"/>
        </w:rPr>
      </w:pPr>
    </w:p>
    <w:p w14:paraId="5472A3B6" w14:textId="77777777" w:rsidR="00327D54" w:rsidRPr="00227792" w:rsidRDefault="00D46439" w:rsidP="008C3038">
      <w:pPr>
        <w:pStyle w:val="BodyText"/>
        <w:ind w:left="111" w:firstLine="0"/>
        <w:jc w:val="both"/>
        <w:rPr>
          <w:b/>
          <w:sz w:val="28"/>
          <w:szCs w:val="28"/>
        </w:rPr>
      </w:pPr>
      <w:r w:rsidRPr="00227792">
        <w:rPr>
          <w:b/>
          <w:sz w:val="28"/>
          <w:szCs w:val="28"/>
          <w:u w:val="single"/>
        </w:rPr>
        <w:t>Important links:</w:t>
      </w:r>
    </w:p>
    <w:p w14:paraId="4CFF608C" w14:textId="77777777" w:rsidR="00327D54" w:rsidRPr="00227792" w:rsidRDefault="00D46439" w:rsidP="000C0B85">
      <w:pPr>
        <w:pStyle w:val="ListParagraph"/>
        <w:numPr>
          <w:ilvl w:val="0"/>
          <w:numId w:val="2"/>
        </w:numPr>
        <w:tabs>
          <w:tab w:val="left" w:pos="831"/>
          <w:tab w:val="left" w:pos="832"/>
        </w:tabs>
        <w:spacing w:before="3" w:line="276" w:lineRule="auto"/>
        <w:ind w:right="334"/>
        <w:rPr>
          <w:rFonts w:ascii="Calibri"/>
          <w:sz w:val="24"/>
          <w:szCs w:val="24"/>
        </w:rPr>
      </w:pPr>
      <w:r w:rsidRPr="00227792">
        <w:rPr>
          <w:rFonts w:ascii="Calibri"/>
          <w:sz w:val="24"/>
          <w:szCs w:val="24"/>
        </w:rPr>
        <w:t>The entire 201</w:t>
      </w:r>
      <w:r w:rsidR="00BF6AE6">
        <w:rPr>
          <w:rFonts w:ascii="Calibri"/>
          <w:sz w:val="24"/>
          <w:szCs w:val="24"/>
        </w:rPr>
        <w:t>8</w:t>
      </w:r>
      <w:r w:rsidRPr="00227792">
        <w:rPr>
          <w:rFonts w:ascii="Calibri"/>
          <w:sz w:val="24"/>
          <w:szCs w:val="24"/>
        </w:rPr>
        <w:t xml:space="preserve"> NOFA can be found at:</w:t>
      </w:r>
      <w:r w:rsidR="008C3038">
        <w:rPr>
          <w:rFonts w:ascii="Calibri"/>
          <w:sz w:val="24"/>
          <w:szCs w:val="24"/>
        </w:rPr>
        <w:t xml:space="preserve"> </w:t>
      </w:r>
      <w:hyperlink r:id="rId12" w:anchor="nofa-and-notices" w:history="1">
        <w:r w:rsidR="000C0B85" w:rsidRPr="00725CA7">
          <w:rPr>
            <w:rStyle w:val="Hyperlink"/>
            <w:rFonts w:ascii="Calibri"/>
            <w:sz w:val="24"/>
            <w:szCs w:val="24"/>
            <w:u w:color="0000FF"/>
          </w:rPr>
          <w:t>https://www.hudexchange.info/programs/e-snaps/fy-2018-coc-program-nofa-coc-program-competition/#nofa-and-notices</w:t>
        </w:r>
      </w:hyperlink>
      <w:r w:rsidR="000C0B85" w:rsidRPr="000C0B85">
        <w:rPr>
          <w:rFonts w:ascii="Calibri"/>
          <w:sz w:val="24"/>
          <w:szCs w:val="24"/>
          <w:u w:color="0000FF"/>
        </w:rPr>
        <w:t xml:space="preserve"> and </w:t>
      </w:r>
      <w:r w:rsidRPr="00227792">
        <w:rPr>
          <w:rFonts w:ascii="Calibri"/>
          <w:sz w:val="24"/>
          <w:szCs w:val="24"/>
        </w:rPr>
        <w:t xml:space="preserve">on a link </w:t>
      </w:r>
      <w:r w:rsidR="00BF6AE6">
        <w:rPr>
          <w:rFonts w:ascii="Calibri"/>
          <w:sz w:val="24"/>
          <w:szCs w:val="24"/>
        </w:rPr>
        <w:t>on</w:t>
      </w:r>
      <w:r w:rsidRPr="00227792">
        <w:rPr>
          <w:rFonts w:ascii="Calibri"/>
          <w:sz w:val="24"/>
          <w:szCs w:val="24"/>
        </w:rPr>
        <w:t xml:space="preserve"> the </w:t>
      </w:r>
      <w:proofErr w:type="spellStart"/>
      <w:r w:rsidRPr="00227792">
        <w:rPr>
          <w:rFonts w:ascii="Calibri"/>
          <w:sz w:val="24"/>
          <w:szCs w:val="24"/>
        </w:rPr>
        <w:t>CoC</w:t>
      </w:r>
      <w:proofErr w:type="spellEnd"/>
      <w:r w:rsidRPr="00227792">
        <w:rPr>
          <w:rFonts w:ascii="Calibri"/>
          <w:sz w:val="24"/>
          <w:szCs w:val="24"/>
        </w:rPr>
        <w:t xml:space="preserve"> websit</w:t>
      </w:r>
      <w:r w:rsidR="008C3038">
        <w:rPr>
          <w:rFonts w:ascii="Calibri"/>
          <w:sz w:val="24"/>
          <w:szCs w:val="24"/>
        </w:rPr>
        <w:t>e:</w:t>
      </w:r>
      <w:r w:rsidR="000C0B85">
        <w:rPr>
          <w:rFonts w:ascii="Calibri"/>
          <w:sz w:val="24"/>
          <w:szCs w:val="24"/>
        </w:rPr>
        <w:t xml:space="preserve"> neminnesotacontinuumofcare.org</w:t>
      </w:r>
    </w:p>
    <w:p w14:paraId="7C27B61E" w14:textId="77777777" w:rsidR="00327D54" w:rsidRPr="00227792" w:rsidRDefault="00D46439" w:rsidP="008C3038">
      <w:pPr>
        <w:pStyle w:val="ListParagraph"/>
        <w:numPr>
          <w:ilvl w:val="0"/>
          <w:numId w:val="2"/>
        </w:numPr>
        <w:tabs>
          <w:tab w:val="left" w:pos="831"/>
          <w:tab w:val="left" w:pos="832"/>
        </w:tabs>
        <w:spacing w:before="0"/>
        <w:jc w:val="both"/>
        <w:rPr>
          <w:sz w:val="24"/>
          <w:szCs w:val="24"/>
        </w:rPr>
      </w:pPr>
      <w:r w:rsidRPr="00227792">
        <w:rPr>
          <w:sz w:val="24"/>
          <w:szCs w:val="24"/>
        </w:rPr>
        <w:t>HUD Ask A Questions (AAQ):</w:t>
      </w:r>
      <w:r w:rsidRPr="00227792">
        <w:rPr>
          <w:color w:val="0000FF"/>
          <w:spacing w:val="25"/>
          <w:sz w:val="24"/>
          <w:szCs w:val="24"/>
        </w:rPr>
        <w:t xml:space="preserve"> </w:t>
      </w:r>
      <w:hyperlink r:id="rId13">
        <w:r w:rsidRPr="00227792">
          <w:rPr>
            <w:color w:val="0000FF"/>
            <w:sz w:val="24"/>
            <w:szCs w:val="24"/>
            <w:u w:val="single" w:color="0000FF"/>
          </w:rPr>
          <w:t>www.hudexchange.info/get-assistance/</w:t>
        </w:r>
        <w:r w:rsidRPr="00227792">
          <w:rPr>
            <w:sz w:val="24"/>
            <w:szCs w:val="24"/>
            <w:u w:val="single" w:color="0000FF"/>
          </w:rPr>
          <w:t>.</w:t>
        </w:r>
      </w:hyperlink>
    </w:p>
    <w:p w14:paraId="1A82A63F" w14:textId="77777777" w:rsidR="00327D54" w:rsidRDefault="00327D54" w:rsidP="008C3038">
      <w:pPr>
        <w:pStyle w:val="BodyText"/>
        <w:spacing w:before="11"/>
        <w:ind w:left="0" w:firstLine="0"/>
        <w:jc w:val="both"/>
        <w:rPr>
          <w:sz w:val="19"/>
        </w:rPr>
      </w:pPr>
    </w:p>
    <w:p w14:paraId="2130706B" w14:textId="77777777" w:rsidR="00227792" w:rsidRDefault="00227792" w:rsidP="008C3038">
      <w:pPr>
        <w:jc w:val="both"/>
        <w:rPr>
          <w:b/>
          <w:sz w:val="28"/>
          <w:szCs w:val="28"/>
          <w:u w:val="single"/>
        </w:rPr>
      </w:pPr>
      <w:r>
        <w:rPr>
          <w:b/>
          <w:sz w:val="28"/>
          <w:szCs w:val="28"/>
          <w:u w:val="single"/>
        </w:rPr>
        <w:br w:type="page"/>
      </w:r>
    </w:p>
    <w:p w14:paraId="5A556ED1" w14:textId="77777777" w:rsidR="00327D54" w:rsidRDefault="00D46439" w:rsidP="008C3038">
      <w:pPr>
        <w:ind w:left="111" w:right="325"/>
        <w:jc w:val="both"/>
        <w:rPr>
          <w:b/>
          <w:sz w:val="24"/>
          <w:szCs w:val="24"/>
        </w:rPr>
      </w:pPr>
      <w:r w:rsidRPr="00A60970">
        <w:rPr>
          <w:b/>
          <w:sz w:val="24"/>
          <w:szCs w:val="28"/>
          <w:u w:val="single"/>
        </w:rPr>
        <w:lastRenderedPageBreak/>
        <w:t>Eligible Project Applicants:</w:t>
      </w:r>
      <w:r w:rsidRPr="00A60970">
        <w:rPr>
          <w:sz w:val="20"/>
        </w:rPr>
        <w:t xml:space="preserve"> </w:t>
      </w:r>
      <w:r w:rsidRPr="00227792">
        <w:rPr>
          <w:sz w:val="24"/>
          <w:szCs w:val="24"/>
        </w:rPr>
        <w:t xml:space="preserve">Eligible project applicants are nonprofit organizations, States, local governments, and instrumentalities of State and local governments, and public housing agencies, as such term is defined in 24 CFR 5.100.. For-profit entities are not eligible to apply for grants or to be sub-recipients of grant funds. </w:t>
      </w:r>
      <w:r w:rsidRPr="00227792">
        <w:rPr>
          <w:b/>
          <w:sz w:val="24"/>
          <w:szCs w:val="24"/>
        </w:rPr>
        <w:t>Furthermore, to be eligible for funding applicants must meet all HUD statutory, regulatory and threshold requirements.</w:t>
      </w:r>
    </w:p>
    <w:p w14:paraId="1A893FBD" w14:textId="77777777" w:rsidR="0009448C" w:rsidRPr="00A60970" w:rsidRDefault="0009448C" w:rsidP="008C3038">
      <w:pPr>
        <w:ind w:left="111" w:right="325"/>
        <w:jc w:val="both"/>
        <w:rPr>
          <w:b/>
          <w:szCs w:val="24"/>
        </w:rPr>
      </w:pPr>
    </w:p>
    <w:p w14:paraId="1E5EFA26" w14:textId="77777777" w:rsidR="00327D54" w:rsidRPr="00A60970" w:rsidRDefault="00D46439" w:rsidP="008C3038">
      <w:pPr>
        <w:ind w:left="111"/>
        <w:jc w:val="both"/>
        <w:rPr>
          <w:b/>
          <w:sz w:val="24"/>
          <w:szCs w:val="28"/>
        </w:rPr>
      </w:pPr>
      <w:r w:rsidRPr="00A60970">
        <w:rPr>
          <w:b/>
          <w:sz w:val="24"/>
          <w:szCs w:val="28"/>
          <w:u w:val="single"/>
        </w:rPr>
        <w:t>HUD Homeless Policy and Program Priorities:</w:t>
      </w:r>
    </w:p>
    <w:p w14:paraId="3CAF3808" w14:textId="77777777" w:rsidR="00327D54" w:rsidRPr="00A60970" w:rsidRDefault="00D46439" w:rsidP="008C3038">
      <w:pPr>
        <w:pStyle w:val="ListParagraph"/>
        <w:numPr>
          <w:ilvl w:val="1"/>
          <w:numId w:val="2"/>
        </w:numPr>
        <w:tabs>
          <w:tab w:val="left" w:pos="1192"/>
        </w:tabs>
        <w:spacing w:before="40"/>
        <w:jc w:val="both"/>
      </w:pPr>
      <w:r w:rsidRPr="00A60970">
        <w:rPr>
          <w:u w:val="single"/>
        </w:rPr>
        <w:t>Ending homelessness for all</w:t>
      </w:r>
      <w:r w:rsidRPr="00A60970">
        <w:rPr>
          <w:spacing w:val="-14"/>
          <w:u w:val="single"/>
        </w:rPr>
        <w:t xml:space="preserve"> </w:t>
      </w:r>
      <w:r w:rsidRPr="00A60970">
        <w:rPr>
          <w:u w:val="single"/>
        </w:rPr>
        <w:t>persons.</w:t>
      </w:r>
    </w:p>
    <w:p w14:paraId="29055589" w14:textId="77777777" w:rsidR="00327D54" w:rsidRPr="00A60970" w:rsidRDefault="00D46439" w:rsidP="008C3038">
      <w:pPr>
        <w:pStyle w:val="ListParagraph"/>
        <w:numPr>
          <w:ilvl w:val="2"/>
          <w:numId w:val="2"/>
        </w:numPr>
        <w:tabs>
          <w:tab w:val="left" w:pos="1911"/>
          <w:tab w:val="left" w:pos="1912"/>
        </w:tabs>
        <w:spacing w:before="37"/>
        <w:jc w:val="both"/>
      </w:pPr>
      <w:r w:rsidRPr="00A60970">
        <w:t>Identify, engage, and effectively serve all persons experiencing</w:t>
      </w:r>
      <w:r w:rsidRPr="00A60970">
        <w:rPr>
          <w:spacing w:val="-34"/>
        </w:rPr>
        <w:t xml:space="preserve"> </w:t>
      </w:r>
      <w:r w:rsidRPr="00A60970">
        <w:t>homelessness.</w:t>
      </w:r>
    </w:p>
    <w:p w14:paraId="4CAF3F50" w14:textId="77777777" w:rsidR="00327D54" w:rsidRPr="00A60970" w:rsidRDefault="00D46439" w:rsidP="008C3038">
      <w:pPr>
        <w:pStyle w:val="ListParagraph"/>
        <w:numPr>
          <w:ilvl w:val="2"/>
          <w:numId w:val="2"/>
        </w:numPr>
        <w:tabs>
          <w:tab w:val="left" w:pos="1912"/>
        </w:tabs>
        <w:spacing w:line="276" w:lineRule="auto"/>
        <w:ind w:right="367"/>
        <w:jc w:val="both"/>
      </w:pPr>
      <w:r w:rsidRPr="00A60970">
        <w:t>Measure performance based on data taking into account the challenges faced by all subpopulations experiencing homelessness in the geographic</w:t>
      </w:r>
      <w:r w:rsidRPr="00A60970">
        <w:rPr>
          <w:spacing w:val="-31"/>
        </w:rPr>
        <w:t xml:space="preserve"> </w:t>
      </w:r>
      <w:r w:rsidRPr="00A60970">
        <w:t>area.</w:t>
      </w:r>
    </w:p>
    <w:p w14:paraId="7A1CB208" w14:textId="77777777" w:rsidR="00327D54" w:rsidRPr="00A60970" w:rsidRDefault="00D46439" w:rsidP="008C3038">
      <w:pPr>
        <w:pStyle w:val="ListParagraph"/>
        <w:numPr>
          <w:ilvl w:val="2"/>
          <w:numId w:val="2"/>
        </w:numPr>
        <w:tabs>
          <w:tab w:val="left" w:pos="1911"/>
          <w:tab w:val="left" w:pos="1912"/>
        </w:tabs>
        <w:spacing w:before="0"/>
        <w:jc w:val="both"/>
      </w:pPr>
      <w:r w:rsidRPr="00A60970">
        <w:t>Comprehensive outreach strategy in place to identify and</w:t>
      </w:r>
      <w:r w:rsidRPr="00A60970">
        <w:rPr>
          <w:spacing w:val="-29"/>
        </w:rPr>
        <w:t xml:space="preserve"> </w:t>
      </w:r>
      <w:r w:rsidRPr="00A60970">
        <w:t>engage.</w:t>
      </w:r>
    </w:p>
    <w:p w14:paraId="39E6D22B" w14:textId="77777777" w:rsidR="00327D54" w:rsidRPr="00A60970" w:rsidRDefault="00D46439" w:rsidP="008C3038">
      <w:pPr>
        <w:pStyle w:val="ListParagraph"/>
        <w:numPr>
          <w:ilvl w:val="2"/>
          <w:numId w:val="2"/>
        </w:numPr>
        <w:tabs>
          <w:tab w:val="left" w:pos="1912"/>
        </w:tabs>
        <w:spacing w:before="36" w:line="276" w:lineRule="auto"/>
        <w:ind w:right="702"/>
        <w:jc w:val="both"/>
      </w:pPr>
      <w:r w:rsidRPr="00A60970">
        <w:t>Use data to understand the population and develop services tailored to their needs.</w:t>
      </w:r>
    </w:p>
    <w:p w14:paraId="67199FCC" w14:textId="77777777" w:rsidR="00327D54" w:rsidRPr="00A60970" w:rsidRDefault="00D46439" w:rsidP="008C3038">
      <w:pPr>
        <w:pStyle w:val="ListParagraph"/>
        <w:numPr>
          <w:ilvl w:val="2"/>
          <w:numId w:val="2"/>
        </w:numPr>
        <w:tabs>
          <w:tab w:val="left" w:pos="1911"/>
          <w:tab w:val="left" w:pos="1912"/>
        </w:tabs>
        <w:spacing w:before="0" w:line="273" w:lineRule="auto"/>
        <w:ind w:right="755"/>
        <w:jc w:val="both"/>
      </w:pPr>
      <w:r w:rsidRPr="00A60970">
        <w:t>Use the reallocation process to create new projects that improve the overall performance and better respond to the needs of person who are</w:t>
      </w:r>
      <w:r w:rsidRPr="00A60970">
        <w:rPr>
          <w:spacing w:val="-24"/>
        </w:rPr>
        <w:t xml:space="preserve"> </w:t>
      </w:r>
      <w:r w:rsidRPr="00A60970">
        <w:t>homeless.</w:t>
      </w:r>
    </w:p>
    <w:p w14:paraId="5D144FB1" w14:textId="77777777" w:rsidR="00327D54" w:rsidRPr="00A60970" w:rsidRDefault="00D46439" w:rsidP="008C3038">
      <w:pPr>
        <w:pStyle w:val="ListParagraph"/>
        <w:numPr>
          <w:ilvl w:val="1"/>
          <w:numId w:val="2"/>
        </w:numPr>
        <w:tabs>
          <w:tab w:val="left" w:pos="1192"/>
        </w:tabs>
        <w:spacing w:before="3"/>
        <w:jc w:val="both"/>
      </w:pPr>
      <w:r w:rsidRPr="00A60970">
        <w:rPr>
          <w:u w:val="single"/>
        </w:rPr>
        <w:t>Create a systemic response to</w:t>
      </w:r>
      <w:r w:rsidRPr="00A60970">
        <w:rPr>
          <w:spacing w:val="-19"/>
          <w:u w:val="single"/>
        </w:rPr>
        <w:t xml:space="preserve"> </w:t>
      </w:r>
      <w:r w:rsidRPr="00A60970">
        <w:rPr>
          <w:u w:val="single"/>
        </w:rPr>
        <w:t>homelessness.</w:t>
      </w:r>
    </w:p>
    <w:p w14:paraId="6F42196E" w14:textId="77777777" w:rsidR="00327D54" w:rsidRPr="00A60970" w:rsidRDefault="00D46439" w:rsidP="008C3038">
      <w:pPr>
        <w:pStyle w:val="ListParagraph"/>
        <w:numPr>
          <w:ilvl w:val="2"/>
          <w:numId w:val="2"/>
        </w:numPr>
        <w:tabs>
          <w:tab w:val="left" w:pos="1911"/>
          <w:tab w:val="left" w:pos="1912"/>
        </w:tabs>
        <w:spacing w:before="37" w:line="276" w:lineRule="auto"/>
        <w:ind w:right="291"/>
        <w:jc w:val="both"/>
      </w:pPr>
      <w:r w:rsidRPr="00A60970">
        <w:t>Use system performance measures (SPMs) to determine how effectively they are serving people experiencing</w:t>
      </w:r>
      <w:r w:rsidRPr="00A60970">
        <w:rPr>
          <w:spacing w:val="-11"/>
        </w:rPr>
        <w:t xml:space="preserve"> </w:t>
      </w:r>
      <w:r w:rsidRPr="00A60970">
        <w:t>homelessness.</w:t>
      </w:r>
    </w:p>
    <w:p w14:paraId="55D692E3" w14:textId="77777777" w:rsidR="00327D54" w:rsidRPr="00A60970" w:rsidRDefault="00D46439" w:rsidP="008C3038">
      <w:pPr>
        <w:pStyle w:val="ListParagraph"/>
        <w:numPr>
          <w:ilvl w:val="2"/>
          <w:numId w:val="2"/>
        </w:numPr>
        <w:tabs>
          <w:tab w:val="left" w:pos="1912"/>
        </w:tabs>
        <w:spacing w:before="1" w:line="276" w:lineRule="auto"/>
        <w:ind w:right="211"/>
        <w:jc w:val="both"/>
      </w:pPr>
      <w:r w:rsidRPr="00A60970">
        <w:t>Use Coordinated Entry to promote participant choice, coordinate services, ensure rapid access, and make homelessness assistance open, inclusive, and</w:t>
      </w:r>
      <w:r w:rsidRPr="00A60970">
        <w:rPr>
          <w:spacing w:val="-33"/>
        </w:rPr>
        <w:t xml:space="preserve"> </w:t>
      </w:r>
      <w:r w:rsidRPr="00A60970">
        <w:t>transparent.</w:t>
      </w:r>
    </w:p>
    <w:p w14:paraId="23CDE71B" w14:textId="77777777" w:rsidR="00327D54" w:rsidRPr="00A60970" w:rsidRDefault="00D46439" w:rsidP="008C3038">
      <w:pPr>
        <w:pStyle w:val="ListParagraph"/>
        <w:numPr>
          <w:ilvl w:val="1"/>
          <w:numId w:val="2"/>
        </w:numPr>
        <w:tabs>
          <w:tab w:val="left" w:pos="1192"/>
        </w:tabs>
        <w:spacing w:before="1"/>
        <w:jc w:val="both"/>
      </w:pPr>
      <w:r w:rsidRPr="00A60970">
        <w:rPr>
          <w:u w:val="single"/>
        </w:rPr>
        <w:t>Strategically allocating and using</w:t>
      </w:r>
      <w:r w:rsidRPr="00A60970">
        <w:rPr>
          <w:spacing w:val="-29"/>
          <w:u w:val="single"/>
        </w:rPr>
        <w:t xml:space="preserve"> </w:t>
      </w:r>
      <w:r w:rsidRPr="00A60970">
        <w:rPr>
          <w:u w:val="single"/>
        </w:rPr>
        <w:t>resources.</w:t>
      </w:r>
    </w:p>
    <w:p w14:paraId="2D27CC14" w14:textId="77777777" w:rsidR="00327D54" w:rsidRPr="00A60970" w:rsidRDefault="00D46439" w:rsidP="008C3038">
      <w:pPr>
        <w:pStyle w:val="ListParagraph"/>
        <w:numPr>
          <w:ilvl w:val="2"/>
          <w:numId w:val="2"/>
        </w:numPr>
        <w:tabs>
          <w:tab w:val="left" w:pos="1911"/>
          <w:tab w:val="left" w:pos="1912"/>
        </w:tabs>
        <w:spacing w:before="37" w:line="276" w:lineRule="auto"/>
        <w:ind w:right="330"/>
        <w:jc w:val="both"/>
      </w:pPr>
      <w:r w:rsidRPr="00A60970">
        <w:t>Use cost, performance, and outcome data to improve resources allocation to end homelessness.</w:t>
      </w:r>
    </w:p>
    <w:p w14:paraId="6ACCE9DD" w14:textId="77777777" w:rsidR="00327D54" w:rsidRPr="00A60970" w:rsidRDefault="00D46439" w:rsidP="008C3038">
      <w:pPr>
        <w:pStyle w:val="ListParagraph"/>
        <w:numPr>
          <w:ilvl w:val="2"/>
          <w:numId w:val="2"/>
        </w:numPr>
        <w:tabs>
          <w:tab w:val="left" w:pos="1912"/>
        </w:tabs>
        <w:spacing w:before="1"/>
        <w:jc w:val="both"/>
      </w:pPr>
      <w:r w:rsidRPr="00A60970">
        <w:t>Review project quality, performance, and cost</w:t>
      </w:r>
      <w:r w:rsidRPr="00A60970">
        <w:rPr>
          <w:spacing w:val="-18"/>
        </w:rPr>
        <w:t xml:space="preserve"> </w:t>
      </w:r>
      <w:r w:rsidRPr="00A60970">
        <w:t>effectiveness.</w:t>
      </w:r>
    </w:p>
    <w:p w14:paraId="5234B1E1" w14:textId="77777777" w:rsidR="00327D54" w:rsidRPr="00A60970" w:rsidRDefault="00D46439" w:rsidP="008C3038">
      <w:pPr>
        <w:pStyle w:val="ListParagraph"/>
        <w:numPr>
          <w:ilvl w:val="2"/>
          <w:numId w:val="2"/>
        </w:numPr>
        <w:tabs>
          <w:tab w:val="left" w:pos="1431"/>
          <w:tab w:val="left" w:pos="1432"/>
        </w:tabs>
        <w:spacing w:before="82"/>
        <w:ind w:left="1431"/>
        <w:jc w:val="both"/>
      </w:pPr>
      <w:r w:rsidRPr="00A60970">
        <w:t>Maximize the use of mainstream and other community-based</w:t>
      </w:r>
      <w:r w:rsidRPr="00A60970">
        <w:rPr>
          <w:spacing w:val="-31"/>
        </w:rPr>
        <w:t xml:space="preserve"> </w:t>
      </w:r>
      <w:r w:rsidRPr="00A60970">
        <w:t>resources.</w:t>
      </w:r>
    </w:p>
    <w:p w14:paraId="4A98E279" w14:textId="77777777" w:rsidR="00327D54" w:rsidRPr="00A60970" w:rsidRDefault="00D46439" w:rsidP="008C3038">
      <w:pPr>
        <w:pStyle w:val="ListParagraph"/>
        <w:numPr>
          <w:ilvl w:val="2"/>
          <w:numId w:val="2"/>
        </w:numPr>
        <w:tabs>
          <w:tab w:val="left" w:pos="1432"/>
        </w:tabs>
        <w:spacing w:line="276" w:lineRule="auto"/>
        <w:ind w:left="1431" w:right="268"/>
        <w:jc w:val="both"/>
      </w:pPr>
      <w:r w:rsidRPr="00A60970">
        <w:t>Review all projects eligible for renewal in FY 201</w:t>
      </w:r>
      <w:r w:rsidR="00A60970" w:rsidRPr="00A60970">
        <w:t>8</w:t>
      </w:r>
      <w:r w:rsidRPr="00A60970">
        <w:t xml:space="preserve"> to determine their effectiveness in serving people experiencing homelessness as well as their cost effectiveness.</w:t>
      </w:r>
    </w:p>
    <w:p w14:paraId="66351EB6" w14:textId="77777777" w:rsidR="00A60970" w:rsidRPr="00A60970" w:rsidRDefault="00A60970" w:rsidP="008C3038">
      <w:pPr>
        <w:pStyle w:val="ListParagraph"/>
        <w:numPr>
          <w:ilvl w:val="2"/>
          <w:numId w:val="2"/>
        </w:numPr>
        <w:tabs>
          <w:tab w:val="left" w:pos="1432"/>
        </w:tabs>
        <w:spacing w:line="276" w:lineRule="auto"/>
        <w:ind w:left="1431" w:right="268"/>
        <w:jc w:val="both"/>
      </w:pPr>
      <w:r w:rsidRPr="00A60970">
        <w:t xml:space="preserve">Work to develop partnerships with PHA’s to work toward helping </w:t>
      </w:r>
      <w:proofErr w:type="spellStart"/>
      <w:r w:rsidRPr="00A60970">
        <w:t>CoC</w:t>
      </w:r>
      <w:proofErr w:type="spellEnd"/>
      <w:r w:rsidRPr="00A60970">
        <w:t xml:space="preserve"> Program participants exit permanent supportive housing through Housing Choice Vouchers and other available housing options. </w:t>
      </w:r>
    </w:p>
    <w:p w14:paraId="1EE81565" w14:textId="77777777" w:rsidR="00327D54" w:rsidRPr="00A60970" w:rsidRDefault="00D46439" w:rsidP="008C3038">
      <w:pPr>
        <w:pStyle w:val="ListParagraph"/>
        <w:numPr>
          <w:ilvl w:val="1"/>
          <w:numId w:val="2"/>
        </w:numPr>
        <w:tabs>
          <w:tab w:val="left" w:pos="1170"/>
        </w:tabs>
        <w:spacing w:before="0" w:line="257" w:lineRule="exact"/>
        <w:ind w:left="711" w:firstLine="189"/>
        <w:jc w:val="both"/>
      </w:pPr>
      <w:r w:rsidRPr="00A60970">
        <w:rPr>
          <w:u w:val="single"/>
        </w:rPr>
        <w:t>Use a Housing First</w:t>
      </w:r>
      <w:r w:rsidRPr="00A60970">
        <w:rPr>
          <w:spacing w:val="-12"/>
          <w:u w:val="single"/>
        </w:rPr>
        <w:t xml:space="preserve"> </w:t>
      </w:r>
      <w:r w:rsidRPr="00A60970">
        <w:rPr>
          <w:u w:val="single"/>
        </w:rPr>
        <w:t>approach.</w:t>
      </w:r>
    </w:p>
    <w:p w14:paraId="48897F09" w14:textId="77777777" w:rsidR="00327D54" w:rsidRPr="00A60970" w:rsidRDefault="00D46439" w:rsidP="008C3038">
      <w:pPr>
        <w:pStyle w:val="ListParagraph"/>
        <w:numPr>
          <w:ilvl w:val="2"/>
          <w:numId w:val="2"/>
        </w:numPr>
        <w:tabs>
          <w:tab w:val="left" w:pos="1431"/>
          <w:tab w:val="left" w:pos="1432"/>
        </w:tabs>
        <w:spacing w:before="40"/>
        <w:ind w:left="1431"/>
        <w:jc w:val="both"/>
      </w:pPr>
      <w:r w:rsidRPr="00A60970">
        <w:t>Prioritize rapid placement and stabilization in permanent</w:t>
      </w:r>
      <w:r w:rsidRPr="00A60970">
        <w:rPr>
          <w:spacing w:val="-30"/>
        </w:rPr>
        <w:t xml:space="preserve"> </w:t>
      </w:r>
      <w:r w:rsidRPr="00A60970">
        <w:t>housing.</w:t>
      </w:r>
    </w:p>
    <w:p w14:paraId="5DDB50B6" w14:textId="77777777" w:rsidR="00327D54" w:rsidRPr="00A60970" w:rsidRDefault="00D46439" w:rsidP="008C3038">
      <w:pPr>
        <w:pStyle w:val="ListParagraph"/>
        <w:numPr>
          <w:ilvl w:val="2"/>
          <w:numId w:val="2"/>
        </w:numPr>
        <w:tabs>
          <w:tab w:val="left" w:pos="1432"/>
        </w:tabs>
        <w:spacing w:before="40"/>
        <w:ind w:left="1431"/>
        <w:jc w:val="both"/>
      </w:pPr>
      <w:r w:rsidRPr="00A60970">
        <w:t>Does NOT have service participation requirements or</w:t>
      </w:r>
      <w:r w:rsidRPr="00A60970">
        <w:rPr>
          <w:spacing w:val="-17"/>
        </w:rPr>
        <w:t xml:space="preserve"> </w:t>
      </w:r>
      <w:r w:rsidRPr="00A60970">
        <w:t>preconditions.</w:t>
      </w:r>
    </w:p>
    <w:p w14:paraId="41B44B28" w14:textId="77777777" w:rsidR="00327D54" w:rsidRPr="00A60970" w:rsidRDefault="00D46439" w:rsidP="008C3038">
      <w:pPr>
        <w:pStyle w:val="ListParagraph"/>
        <w:numPr>
          <w:ilvl w:val="2"/>
          <w:numId w:val="2"/>
        </w:numPr>
        <w:tabs>
          <w:tab w:val="left" w:pos="1431"/>
          <w:tab w:val="left" w:pos="1432"/>
        </w:tabs>
        <w:spacing w:before="37" w:line="276" w:lineRule="auto"/>
        <w:ind w:left="1431" w:right="641"/>
        <w:jc w:val="both"/>
      </w:pPr>
      <w:r w:rsidRPr="00A60970">
        <w:t>Projects should help individuals and families move quickly into permanent housing.</w:t>
      </w:r>
    </w:p>
    <w:p w14:paraId="3CB40CBB" w14:textId="77777777" w:rsidR="00327D54" w:rsidRPr="00A60970" w:rsidRDefault="00D46439" w:rsidP="008C3038">
      <w:pPr>
        <w:pStyle w:val="ListParagraph"/>
        <w:numPr>
          <w:ilvl w:val="2"/>
          <w:numId w:val="2"/>
        </w:numPr>
        <w:tabs>
          <w:tab w:val="left" w:pos="1432"/>
        </w:tabs>
        <w:spacing w:before="0" w:line="278" w:lineRule="auto"/>
        <w:ind w:left="1431" w:right="1169"/>
        <w:jc w:val="both"/>
      </w:pPr>
      <w:r w:rsidRPr="00A60970">
        <w:t>Measure to help projects reduce the length of time people experience homelessness.</w:t>
      </w:r>
    </w:p>
    <w:p w14:paraId="62593B8C" w14:textId="77777777" w:rsidR="00327D54" w:rsidRPr="00A60970" w:rsidRDefault="00D46439" w:rsidP="008C3038">
      <w:pPr>
        <w:pStyle w:val="ListParagraph"/>
        <w:numPr>
          <w:ilvl w:val="2"/>
          <w:numId w:val="2"/>
        </w:numPr>
        <w:tabs>
          <w:tab w:val="left" w:pos="1431"/>
          <w:tab w:val="left" w:pos="1432"/>
        </w:tabs>
        <w:spacing w:before="2" w:line="254" w:lineRule="exact"/>
        <w:ind w:left="1431"/>
        <w:jc w:val="both"/>
      </w:pPr>
      <w:r w:rsidRPr="00A60970">
        <w:t>Engage landlords and property</w:t>
      </w:r>
      <w:r w:rsidRPr="00A60970">
        <w:rPr>
          <w:spacing w:val="-13"/>
        </w:rPr>
        <w:t xml:space="preserve"> </w:t>
      </w:r>
      <w:r w:rsidRPr="00A60970">
        <w:t>owners.</w:t>
      </w:r>
    </w:p>
    <w:p w14:paraId="144E4CFE" w14:textId="77777777" w:rsidR="00327D54" w:rsidRPr="00A60970" w:rsidRDefault="00D46439" w:rsidP="008C3038">
      <w:pPr>
        <w:pStyle w:val="ListParagraph"/>
        <w:numPr>
          <w:ilvl w:val="2"/>
          <w:numId w:val="2"/>
        </w:numPr>
        <w:tabs>
          <w:tab w:val="left" w:pos="1431"/>
          <w:tab w:val="left" w:pos="1432"/>
        </w:tabs>
        <w:spacing w:before="40"/>
        <w:ind w:left="1431"/>
        <w:jc w:val="both"/>
      </w:pPr>
      <w:r w:rsidRPr="00A60970">
        <w:t>Remove barriers to</w:t>
      </w:r>
      <w:r w:rsidRPr="00A60970">
        <w:rPr>
          <w:spacing w:val="-8"/>
        </w:rPr>
        <w:t xml:space="preserve"> </w:t>
      </w:r>
      <w:r w:rsidRPr="00A60970">
        <w:t>entry.</w:t>
      </w:r>
    </w:p>
    <w:p w14:paraId="1AEC6BAA" w14:textId="77777777" w:rsidR="00327D54" w:rsidRPr="00A60970" w:rsidRDefault="00D46439" w:rsidP="008C3038">
      <w:pPr>
        <w:pStyle w:val="ListParagraph"/>
        <w:numPr>
          <w:ilvl w:val="2"/>
          <w:numId w:val="2"/>
        </w:numPr>
        <w:tabs>
          <w:tab w:val="left" w:pos="1431"/>
          <w:tab w:val="left" w:pos="1432"/>
        </w:tabs>
        <w:spacing w:before="40"/>
        <w:ind w:left="1431"/>
        <w:jc w:val="both"/>
      </w:pPr>
      <w:r w:rsidRPr="00A60970">
        <w:t>Adopt client-centered service</w:t>
      </w:r>
      <w:r w:rsidRPr="00A60970">
        <w:rPr>
          <w:spacing w:val="-13"/>
        </w:rPr>
        <w:t xml:space="preserve"> </w:t>
      </w:r>
      <w:r w:rsidRPr="00A60970">
        <w:t>methods.</w:t>
      </w:r>
    </w:p>
    <w:sectPr w:rsidR="00327D54" w:rsidRPr="00A60970" w:rsidSect="00A60970">
      <w:headerReference w:type="default" r:id="rId14"/>
      <w:pgSz w:w="12240" w:h="15840"/>
      <w:pgMar w:top="171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A136" w14:textId="77777777" w:rsidR="00E02CAF" w:rsidRDefault="00E02CAF" w:rsidP="00DF163F">
      <w:r>
        <w:separator/>
      </w:r>
    </w:p>
  </w:endnote>
  <w:endnote w:type="continuationSeparator" w:id="0">
    <w:p w14:paraId="7249C761" w14:textId="77777777" w:rsidR="00E02CAF" w:rsidRDefault="00E02CAF" w:rsidP="00DF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D43B" w14:textId="77777777" w:rsidR="00E02CAF" w:rsidRDefault="00E02CAF" w:rsidP="00DF163F">
      <w:r>
        <w:separator/>
      </w:r>
    </w:p>
  </w:footnote>
  <w:footnote w:type="continuationSeparator" w:id="0">
    <w:p w14:paraId="33C41EA5" w14:textId="77777777" w:rsidR="00E02CAF" w:rsidRDefault="00E02CAF" w:rsidP="00DF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8BB9" w14:textId="77777777" w:rsidR="00DF163F" w:rsidRDefault="00DF163F">
    <w:pPr>
      <w:pStyle w:val="Header"/>
    </w:pPr>
    <w:r>
      <w:rPr>
        <w:noProof/>
        <w:sz w:val="24"/>
        <w:szCs w:val="24"/>
      </w:rPr>
      <w:drawing>
        <wp:anchor distT="36576" distB="36576" distL="36576" distR="36576" simplePos="0" relativeHeight="251660288" behindDoc="0" locked="0" layoutInCell="1" allowOverlap="1" wp14:anchorId="1BE7C408" wp14:editId="25581776">
          <wp:simplePos x="0" y="0"/>
          <wp:positionH relativeFrom="margin">
            <wp:posOffset>1534013</wp:posOffset>
          </wp:positionH>
          <wp:positionV relativeFrom="paragraph">
            <wp:posOffset>-210820</wp:posOffset>
          </wp:positionV>
          <wp:extent cx="3253562" cy="840740"/>
          <wp:effectExtent l="38100" t="38100" r="42545" b="35560"/>
          <wp:wrapNone/>
          <wp:docPr id="39" name="Picture 3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1" cstate="print">
                    <a:extLst>
                      <a:ext uri="{28A0092B-C50C-407E-A947-70E740481C1C}">
                        <a14:useLocalDpi xmlns:a14="http://schemas.microsoft.com/office/drawing/2010/main" val="0"/>
                      </a:ext>
                    </a:extLst>
                  </a:blip>
                  <a:srcRect t="28244" b="29388"/>
                  <a:stretch>
                    <a:fillRect/>
                  </a:stretch>
                </pic:blipFill>
                <pic:spPr bwMode="auto">
                  <a:xfrm>
                    <a:off x="0" y="0"/>
                    <a:ext cx="3253562" cy="840740"/>
                  </a:xfrm>
                  <a:prstGeom prst="rect">
                    <a:avLst/>
                  </a:prstGeom>
                  <a:noFill/>
                  <a:ln w="38100" algn="in">
                    <a:solidFill>
                      <a:srgbClr val="003399"/>
                    </a:solidFill>
                    <a:miter lim="800000"/>
                    <a:headEnd/>
                    <a:tailEnd/>
                  </a:ln>
                  <a:effectLst/>
                </pic:spPr>
              </pic:pic>
            </a:graphicData>
          </a:graphic>
          <wp14:sizeRelH relativeFrom="page">
            <wp14:pctWidth>0</wp14:pctWidth>
          </wp14:sizeRelH>
          <wp14:sizeRelV relativeFrom="page">
            <wp14:pctHeight>0</wp14:pctHeight>
          </wp14:sizeRelV>
        </wp:anchor>
      </w:drawing>
    </w:r>
  </w:p>
  <w:p w14:paraId="02B63245" w14:textId="77777777" w:rsidR="00DF163F" w:rsidRDefault="00DF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4DF2"/>
    <w:multiLevelType w:val="hybridMultilevel"/>
    <w:tmpl w:val="0902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10CD0"/>
    <w:multiLevelType w:val="hybridMultilevel"/>
    <w:tmpl w:val="5E2EA370"/>
    <w:lvl w:ilvl="0" w:tplc="04090001">
      <w:start w:val="1"/>
      <w:numFmt w:val="bullet"/>
      <w:lvlText w:val=""/>
      <w:lvlJc w:val="left"/>
      <w:pPr>
        <w:ind w:left="591" w:hanging="360"/>
      </w:pPr>
      <w:rPr>
        <w:rFonts w:ascii="Symbol" w:hAnsi="Symbol"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2" w15:restartNumberingAfterBreak="0">
    <w:nsid w:val="343A5114"/>
    <w:multiLevelType w:val="hybridMultilevel"/>
    <w:tmpl w:val="5EE040BA"/>
    <w:lvl w:ilvl="0" w:tplc="AF341202">
      <w:numFmt w:val="bullet"/>
      <w:lvlText w:val=""/>
      <w:lvlJc w:val="left"/>
      <w:pPr>
        <w:ind w:left="831" w:hanging="360"/>
      </w:pPr>
      <w:rPr>
        <w:rFonts w:ascii="Symbol" w:eastAsia="Symbol" w:hAnsi="Symbol" w:cs="Symbol" w:hint="default"/>
        <w:w w:val="100"/>
        <w:sz w:val="22"/>
        <w:szCs w:val="22"/>
      </w:rPr>
    </w:lvl>
    <w:lvl w:ilvl="1" w:tplc="461C2482">
      <w:start w:val="1"/>
      <w:numFmt w:val="decimal"/>
      <w:lvlText w:val="%2."/>
      <w:lvlJc w:val="left"/>
      <w:pPr>
        <w:ind w:left="1191" w:hanging="360"/>
        <w:jc w:val="right"/>
      </w:pPr>
      <w:rPr>
        <w:rFonts w:ascii="Cambria" w:eastAsia="Cambria" w:hAnsi="Cambria" w:cs="Cambria" w:hint="default"/>
        <w:w w:val="100"/>
        <w:sz w:val="22"/>
        <w:szCs w:val="22"/>
      </w:rPr>
    </w:lvl>
    <w:lvl w:ilvl="2" w:tplc="EA2AF010">
      <w:start w:val="1"/>
      <w:numFmt w:val="lowerLetter"/>
      <w:lvlText w:val="%3."/>
      <w:lvlJc w:val="left"/>
      <w:pPr>
        <w:ind w:left="1911" w:hanging="360"/>
        <w:jc w:val="left"/>
      </w:pPr>
      <w:rPr>
        <w:rFonts w:ascii="Cambria" w:eastAsia="Cambria" w:hAnsi="Cambria" w:cs="Cambria" w:hint="default"/>
        <w:w w:val="100"/>
        <w:sz w:val="22"/>
        <w:szCs w:val="22"/>
      </w:rPr>
    </w:lvl>
    <w:lvl w:ilvl="3" w:tplc="3D08E410">
      <w:numFmt w:val="bullet"/>
      <w:lvlText w:val="•"/>
      <w:lvlJc w:val="left"/>
      <w:pPr>
        <w:ind w:left="1920" w:hanging="360"/>
      </w:pPr>
      <w:rPr>
        <w:rFonts w:hint="default"/>
      </w:rPr>
    </w:lvl>
    <w:lvl w:ilvl="4" w:tplc="C2D8645E">
      <w:numFmt w:val="bullet"/>
      <w:lvlText w:val="•"/>
      <w:lvlJc w:val="left"/>
      <w:pPr>
        <w:ind w:left="2942" w:hanging="360"/>
      </w:pPr>
      <w:rPr>
        <w:rFonts w:hint="default"/>
      </w:rPr>
    </w:lvl>
    <w:lvl w:ilvl="5" w:tplc="0934627A">
      <w:numFmt w:val="bullet"/>
      <w:lvlText w:val="•"/>
      <w:lvlJc w:val="left"/>
      <w:pPr>
        <w:ind w:left="3965" w:hanging="360"/>
      </w:pPr>
      <w:rPr>
        <w:rFonts w:hint="default"/>
      </w:rPr>
    </w:lvl>
    <w:lvl w:ilvl="6" w:tplc="449C68AE">
      <w:numFmt w:val="bullet"/>
      <w:lvlText w:val="•"/>
      <w:lvlJc w:val="left"/>
      <w:pPr>
        <w:ind w:left="4988" w:hanging="360"/>
      </w:pPr>
      <w:rPr>
        <w:rFonts w:hint="default"/>
      </w:rPr>
    </w:lvl>
    <w:lvl w:ilvl="7" w:tplc="64965B3E">
      <w:numFmt w:val="bullet"/>
      <w:lvlText w:val="•"/>
      <w:lvlJc w:val="left"/>
      <w:pPr>
        <w:ind w:left="6011" w:hanging="360"/>
      </w:pPr>
      <w:rPr>
        <w:rFonts w:hint="default"/>
      </w:rPr>
    </w:lvl>
    <w:lvl w:ilvl="8" w:tplc="AEA8F166">
      <w:numFmt w:val="bullet"/>
      <w:lvlText w:val="•"/>
      <w:lvlJc w:val="left"/>
      <w:pPr>
        <w:ind w:left="7034" w:hanging="360"/>
      </w:pPr>
      <w:rPr>
        <w:rFonts w:hint="default"/>
      </w:rPr>
    </w:lvl>
  </w:abstractNum>
  <w:abstractNum w:abstractNumId="3" w15:restartNumberingAfterBreak="0">
    <w:nsid w:val="4CFE728F"/>
    <w:multiLevelType w:val="hybridMultilevel"/>
    <w:tmpl w:val="5EC40E28"/>
    <w:lvl w:ilvl="0" w:tplc="6C50A2EE">
      <w:numFmt w:val="bullet"/>
      <w:lvlText w:val=""/>
      <w:lvlJc w:val="left"/>
      <w:pPr>
        <w:ind w:left="471" w:hanging="361"/>
      </w:pPr>
      <w:rPr>
        <w:rFonts w:ascii="Symbol" w:eastAsia="Symbol" w:hAnsi="Symbol" w:cs="Symbol" w:hint="default"/>
        <w:w w:val="100"/>
        <w:sz w:val="22"/>
        <w:szCs w:val="22"/>
      </w:rPr>
    </w:lvl>
    <w:lvl w:ilvl="1" w:tplc="1EDE937E">
      <w:numFmt w:val="bullet"/>
      <w:lvlText w:val="o"/>
      <w:lvlJc w:val="left"/>
      <w:pPr>
        <w:ind w:left="1191" w:hanging="360"/>
      </w:pPr>
      <w:rPr>
        <w:rFonts w:ascii="Courier New" w:eastAsia="Courier New" w:hAnsi="Courier New" w:cs="Courier New" w:hint="default"/>
        <w:w w:val="100"/>
        <w:sz w:val="22"/>
        <w:szCs w:val="22"/>
      </w:rPr>
    </w:lvl>
    <w:lvl w:ilvl="2" w:tplc="BBAA0AB4">
      <w:numFmt w:val="bullet"/>
      <w:lvlText w:val="•"/>
      <w:lvlJc w:val="left"/>
      <w:pPr>
        <w:ind w:left="2151" w:hanging="360"/>
      </w:pPr>
      <w:rPr>
        <w:rFonts w:hint="default"/>
      </w:rPr>
    </w:lvl>
    <w:lvl w:ilvl="3" w:tplc="EBBE8B64">
      <w:numFmt w:val="bullet"/>
      <w:lvlText w:val="•"/>
      <w:lvlJc w:val="left"/>
      <w:pPr>
        <w:ind w:left="3102" w:hanging="360"/>
      </w:pPr>
      <w:rPr>
        <w:rFonts w:hint="default"/>
      </w:rPr>
    </w:lvl>
    <w:lvl w:ilvl="4" w:tplc="172093B2">
      <w:numFmt w:val="bullet"/>
      <w:lvlText w:val="•"/>
      <w:lvlJc w:val="left"/>
      <w:pPr>
        <w:ind w:left="4053" w:hanging="360"/>
      </w:pPr>
      <w:rPr>
        <w:rFonts w:hint="default"/>
      </w:rPr>
    </w:lvl>
    <w:lvl w:ilvl="5" w:tplc="776E1BAC">
      <w:numFmt w:val="bullet"/>
      <w:lvlText w:val="•"/>
      <w:lvlJc w:val="left"/>
      <w:pPr>
        <w:ind w:left="5004" w:hanging="360"/>
      </w:pPr>
      <w:rPr>
        <w:rFonts w:hint="default"/>
      </w:rPr>
    </w:lvl>
    <w:lvl w:ilvl="6" w:tplc="E8188E60">
      <w:numFmt w:val="bullet"/>
      <w:lvlText w:val="•"/>
      <w:lvlJc w:val="left"/>
      <w:pPr>
        <w:ind w:left="5955" w:hanging="360"/>
      </w:pPr>
      <w:rPr>
        <w:rFonts w:hint="default"/>
      </w:rPr>
    </w:lvl>
    <w:lvl w:ilvl="7" w:tplc="69C65478">
      <w:numFmt w:val="bullet"/>
      <w:lvlText w:val="•"/>
      <w:lvlJc w:val="left"/>
      <w:pPr>
        <w:ind w:left="6906" w:hanging="360"/>
      </w:pPr>
      <w:rPr>
        <w:rFonts w:hint="default"/>
      </w:rPr>
    </w:lvl>
    <w:lvl w:ilvl="8" w:tplc="DE5ADFA0">
      <w:numFmt w:val="bullet"/>
      <w:lvlText w:val="•"/>
      <w:lvlJc w:val="left"/>
      <w:pPr>
        <w:ind w:left="7857" w:hanging="360"/>
      </w:pPr>
      <w:rPr>
        <w:rFonts w:hint="default"/>
      </w:rPr>
    </w:lvl>
  </w:abstractNum>
  <w:abstractNum w:abstractNumId="4" w15:restartNumberingAfterBreak="0">
    <w:nsid w:val="5CBE2FA7"/>
    <w:multiLevelType w:val="hybridMultilevel"/>
    <w:tmpl w:val="C8CA8AA8"/>
    <w:lvl w:ilvl="0" w:tplc="B68A62AE">
      <w:numFmt w:val="bullet"/>
      <w:lvlText w:val=""/>
      <w:lvlJc w:val="left"/>
      <w:pPr>
        <w:ind w:left="591" w:hanging="361"/>
      </w:pPr>
      <w:rPr>
        <w:rFonts w:ascii="Symbol" w:eastAsia="Symbol" w:hAnsi="Symbol" w:cs="Symbol" w:hint="default"/>
        <w:w w:val="100"/>
        <w:sz w:val="22"/>
        <w:szCs w:val="22"/>
      </w:rPr>
    </w:lvl>
    <w:lvl w:ilvl="1" w:tplc="3988608A">
      <w:numFmt w:val="bullet"/>
      <w:lvlText w:val="o"/>
      <w:lvlJc w:val="left"/>
      <w:pPr>
        <w:ind w:left="1311" w:hanging="360"/>
      </w:pPr>
      <w:rPr>
        <w:rFonts w:ascii="Courier New" w:eastAsia="Courier New" w:hAnsi="Courier New" w:cs="Courier New" w:hint="default"/>
        <w:w w:val="100"/>
        <w:sz w:val="22"/>
        <w:szCs w:val="22"/>
      </w:rPr>
    </w:lvl>
    <w:lvl w:ilvl="2" w:tplc="FA263C2A">
      <w:numFmt w:val="bullet"/>
      <w:lvlText w:val="▪"/>
      <w:lvlJc w:val="left"/>
      <w:pPr>
        <w:ind w:left="2031" w:hanging="360"/>
      </w:pPr>
      <w:rPr>
        <w:rFonts w:ascii="Microsoft Sans Serif" w:eastAsia="Microsoft Sans Serif" w:hAnsi="Microsoft Sans Serif" w:cs="Microsoft Sans Serif" w:hint="default"/>
        <w:w w:val="129"/>
        <w:sz w:val="22"/>
        <w:szCs w:val="22"/>
      </w:rPr>
    </w:lvl>
    <w:lvl w:ilvl="3" w:tplc="974E08C4">
      <w:numFmt w:val="bullet"/>
      <w:lvlText w:val="•"/>
      <w:lvlJc w:val="left"/>
      <w:pPr>
        <w:ind w:left="3035" w:hanging="360"/>
      </w:pPr>
      <w:rPr>
        <w:rFonts w:hint="default"/>
      </w:rPr>
    </w:lvl>
    <w:lvl w:ilvl="4" w:tplc="A0CAF00C">
      <w:numFmt w:val="bullet"/>
      <w:lvlText w:val="•"/>
      <w:lvlJc w:val="left"/>
      <w:pPr>
        <w:ind w:left="4030" w:hanging="360"/>
      </w:pPr>
      <w:rPr>
        <w:rFonts w:hint="default"/>
      </w:rPr>
    </w:lvl>
    <w:lvl w:ilvl="5" w:tplc="7E644D4E">
      <w:numFmt w:val="bullet"/>
      <w:lvlText w:val="•"/>
      <w:lvlJc w:val="left"/>
      <w:pPr>
        <w:ind w:left="5025" w:hanging="360"/>
      </w:pPr>
      <w:rPr>
        <w:rFonts w:hint="default"/>
      </w:rPr>
    </w:lvl>
    <w:lvl w:ilvl="6" w:tplc="3FBCA404">
      <w:numFmt w:val="bullet"/>
      <w:lvlText w:val="•"/>
      <w:lvlJc w:val="left"/>
      <w:pPr>
        <w:ind w:left="6020" w:hanging="360"/>
      </w:pPr>
      <w:rPr>
        <w:rFonts w:hint="default"/>
      </w:rPr>
    </w:lvl>
    <w:lvl w:ilvl="7" w:tplc="D5F0EEFA">
      <w:numFmt w:val="bullet"/>
      <w:lvlText w:val="•"/>
      <w:lvlJc w:val="left"/>
      <w:pPr>
        <w:ind w:left="7015" w:hanging="360"/>
      </w:pPr>
      <w:rPr>
        <w:rFonts w:hint="default"/>
      </w:rPr>
    </w:lvl>
    <w:lvl w:ilvl="8" w:tplc="972AD592">
      <w:numFmt w:val="bullet"/>
      <w:lvlText w:val="•"/>
      <w:lvlJc w:val="left"/>
      <w:pPr>
        <w:ind w:left="8010" w:hanging="360"/>
      </w:pPr>
      <w:rPr>
        <w:rFonts w:hint="default"/>
      </w:rPr>
    </w:lvl>
  </w:abstractNum>
  <w:abstractNum w:abstractNumId="5" w15:restartNumberingAfterBreak="0">
    <w:nsid w:val="78843693"/>
    <w:multiLevelType w:val="hybridMultilevel"/>
    <w:tmpl w:val="E144982A"/>
    <w:lvl w:ilvl="0" w:tplc="31BA0D5C">
      <w:numFmt w:val="bullet"/>
      <w:lvlText w:val="□"/>
      <w:lvlJc w:val="left"/>
      <w:pPr>
        <w:ind w:left="1071" w:hanging="360"/>
      </w:pPr>
      <w:rPr>
        <w:rFonts w:ascii="Microsoft Sans Serif" w:eastAsia="Microsoft Sans Serif" w:hAnsi="Microsoft Sans Serif" w:cs="Microsoft Sans Serif" w:hint="default"/>
        <w:w w:val="148"/>
        <w:sz w:val="22"/>
        <w:szCs w:val="22"/>
      </w:rPr>
    </w:lvl>
    <w:lvl w:ilvl="1" w:tplc="F17E20FC">
      <w:numFmt w:val="bullet"/>
      <w:lvlText w:val="•"/>
      <w:lvlJc w:val="left"/>
      <w:pPr>
        <w:ind w:left="1880" w:hanging="360"/>
      </w:pPr>
      <w:rPr>
        <w:rFonts w:hint="default"/>
      </w:rPr>
    </w:lvl>
    <w:lvl w:ilvl="2" w:tplc="EF08A7D4">
      <w:numFmt w:val="bullet"/>
      <w:lvlText w:val="•"/>
      <w:lvlJc w:val="left"/>
      <w:pPr>
        <w:ind w:left="2680" w:hanging="360"/>
      </w:pPr>
      <w:rPr>
        <w:rFonts w:hint="default"/>
      </w:rPr>
    </w:lvl>
    <w:lvl w:ilvl="3" w:tplc="E24C20E6">
      <w:numFmt w:val="bullet"/>
      <w:lvlText w:val="•"/>
      <w:lvlJc w:val="left"/>
      <w:pPr>
        <w:ind w:left="3480" w:hanging="360"/>
      </w:pPr>
      <w:rPr>
        <w:rFonts w:hint="default"/>
      </w:rPr>
    </w:lvl>
    <w:lvl w:ilvl="4" w:tplc="65CCADBE">
      <w:numFmt w:val="bullet"/>
      <w:lvlText w:val="•"/>
      <w:lvlJc w:val="left"/>
      <w:pPr>
        <w:ind w:left="4280" w:hanging="360"/>
      </w:pPr>
      <w:rPr>
        <w:rFonts w:hint="default"/>
      </w:rPr>
    </w:lvl>
    <w:lvl w:ilvl="5" w:tplc="DCEE51DC">
      <w:numFmt w:val="bullet"/>
      <w:lvlText w:val="•"/>
      <w:lvlJc w:val="left"/>
      <w:pPr>
        <w:ind w:left="5080" w:hanging="360"/>
      </w:pPr>
      <w:rPr>
        <w:rFonts w:hint="default"/>
      </w:rPr>
    </w:lvl>
    <w:lvl w:ilvl="6" w:tplc="CF94D9DE">
      <w:numFmt w:val="bullet"/>
      <w:lvlText w:val="•"/>
      <w:lvlJc w:val="left"/>
      <w:pPr>
        <w:ind w:left="5880" w:hanging="360"/>
      </w:pPr>
      <w:rPr>
        <w:rFonts w:hint="default"/>
      </w:rPr>
    </w:lvl>
    <w:lvl w:ilvl="7" w:tplc="DC86A4E2">
      <w:numFmt w:val="bullet"/>
      <w:lvlText w:val="•"/>
      <w:lvlJc w:val="left"/>
      <w:pPr>
        <w:ind w:left="6680" w:hanging="360"/>
      </w:pPr>
      <w:rPr>
        <w:rFonts w:hint="default"/>
      </w:rPr>
    </w:lvl>
    <w:lvl w:ilvl="8" w:tplc="DC1CDA04">
      <w:numFmt w:val="bullet"/>
      <w:lvlText w:val="•"/>
      <w:lvlJc w:val="left"/>
      <w:pPr>
        <w:ind w:left="7480" w:hanging="360"/>
      </w:pPr>
      <w:rPr>
        <w:rFont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54"/>
    <w:rsid w:val="0009448C"/>
    <w:rsid w:val="000C0B85"/>
    <w:rsid w:val="0010255F"/>
    <w:rsid w:val="00227792"/>
    <w:rsid w:val="00327D54"/>
    <w:rsid w:val="003B59B1"/>
    <w:rsid w:val="003C4D81"/>
    <w:rsid w:val="005F74B1"/>
    <w:rsid w:val="006A4AF4"/>
    <w:rsid w:val="006E2D3B"/>
    <w:rsid w:val="008C3038"/>
    <w:rsid w:val="008F7753"/>
    <w:rsid w:val="009D30BD"/>
    <w:rsid w:val="00A60970"/>
    <w:rsid w:val="00A649F7"/>
    <w:rsid w:val="00A76FE6"/>
    <w:rsid w:val="00B26B5E"/>
    <w:rsid w:val="00B96588"/>
    <w:rsid w:val="00BF6AE6"/>
    <w:rsid w:val="00C74878"/>
    <w:rsid w:val="00CA5560"/>
    <w:rsid w:val="00CB6829"/>
    <w:rsid w:val="00D11AF7"/>
    <w:rsid w:val="00D46439"/>
    <w:rsid w:val="00D600CB"/>
    <w:rsid w:val="00DC749A"/>
    <w:rsid w:val="00DF163F"/>
    <w:rsid w:val="00E02CAF"/>
    <w:rsid w:val="00E1301B"/>
    <w:rsid w:val="00FC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7C14"/>
  <w15:docId w15:val="{4B20ECD3-574A-4EB2-9641-E9E67CBD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1" w:hanging="360"/>
    </w:pPr>
  </w:style>
  <w:style w:type="paragraph" w:styleId="ListParagraph">
    <w:name w:val="List Paragraph"/>
    <w:basedOn w:val="Normal"/>
    <w:uiPriority w:val="1"/>
    <w:qFormat/>
    <w:pPr>
      <w:spacing w:before="39"/>
      <w:ind w:left="591" w:hanging="360"/>
    </w:pPr>
  </w:style>
  <w:style w:type="paragraph" w:customStyle="1" w:styleId="TableParagraph">
    <w:name w:val="Table Paragraph"/>
    <w:basedOn w:val="Normal"/>
    <w:uiPriority w:val="1"/>
    <w:qFormat/>
  </w:style>
  <w:style w:type="character" w:styleId="Hyperlink">
    <w:name w:val="Hyperlink"/>
    <w:rsid w:val="00CB6829"/>
    <w:rPr>
      <w:color w:val="0000FF"/>
      <w:u w:val="single"/>
    </w:rPr>
  </w:style>
  <w:style w:type="paragraph" w:styleId="Header">
    <w:name w:val="header"/>
    <w:basedOn w:val="Normal"/>
    <w:link w:val="HeaderChar"/>
    <w:uiPriority w:val="99"/>
    <w:unhideWhenUsed/>
    <w:rsid w:val="00DF163F"/>
    <w:pPr>
      <w:tabs>
        <w:tab w:val="center" w:pos="4680"/>
        <w:tab w:val="right" w:pos="9360"/>
      </w:tabs>
    </w:pPr>
  </w:style>
  <w:style w:type="character" w:customStyle="1" w:styleId="HeaderChar">
    <w:name w:val="Header Char"/>
    <w:basedOn w:val="DefaultParagraphFont"/>
    <w:link w:val="Header"/>
    <w:uiPriority w:val="99"/>
    <w:rsid w:val="00DF163F"/>
    <w:rPr>
      <w:rFonts w:ascii="Cambria" w:eastAsia="Cambria" w:hAnsi="Cambria" w:cs="Cambria"/>
    </w:rPr>
  </w:style>
  <w:style w:type="paragraph" w:styleId="Footer">
    <w:name w:val="footer"/>
    <w:basedOn w:val="Normal"/>
    <w:link w:val="FooterChar"/>
    <w:uiPriority w:val="99"/>
    <w:unhideWhenUsed/>
    <w:rsid w:val="00DF163F"/>
    <w:pPr>
      <w:tabs>
        <w:tab w:val="center" w:pos="4680"/>
        <w:tab w:val="right" w:pos="9360"/>
      </w:tabs>
    </w:pPr>
  </w:style>
  <w:style w:type="character" w:customStyle="1" w:styleId="FooterChar">
    <w:name w:val="Footer Char"/>
    <w:basedOn w:val="DefaultParagraphFont"/>
    <w:link w:val="Footer"/>
    <w:uiPriority w:val="99"/>
    <w:rsid w:val="00DF163F"/>
    <w:rPr>
      <w:rFonts w:ascii="Cambria" w:eastAsia="Cambria" w:hAnsi="Cambria" w:cs="Cambria"/>
    </w:rPr>
  </w:style>
  <w:style w:type="character" w:styleId="UnresolvedMention">
    <w:name w:val="Unresolved Mention"/>
    <w:basedOn w:val="DefaultParagraphFont"/>
    <w:uiPriority w:val="99"/>
    <w:semiHidden/>
    <w:unhideWhenUsed/>
    <w:rsid w:val="003C4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minnesotacontinuumofcare.org/" TargetMode="External"/><Relationship Id="rId13" Type="http://schemas.openxmlformats.org/officeDocument/2006/relationships/hyperlink" Target="http://www.hudexchange.info/get-assistance/" TargetMode="External"/><Relationship Id="rId3" Type="http://schemas.openxmlformats.org/officeDocument/2006/relationships/settings" Target="settings.xml"/><Relationship Id="rId7" Type="http://schemas.openxmlformats.org/officeDocument/2006/relationships/hyperlink" Target="https://www.hudexchange.info/resources/documents/FY-2018-CoC-Program-Competition-NOFA.pdf" TargetMode="External"/><Relationship Id="rId12" Type="http://schemas.openxmlformats.org/officeDocument/2006/relationships/hyperlink" Target="https://www.hudexchange.info/programs/e-snaps/fy-2018-coc-program-nofa-coc-program-compet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undquist@liv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undquist@live.com" TargetMode="External"/><Relationship Id="rId4" Type="http://schemas.openxmlformats.org/officeDocument/2006/relationships/webSettings" Target="webSettings.xml"/><Relationship Id="rId9" Type="http://schemas.openxmlformats.org/officeDocument/2006/relationships/hyperlink" Target="mailto:clundquist@liv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Solem</dc:creator>
  <cp:lastModifiedBy>Cara Lundquist</cp:lastModifiedBy>
  <cp:revision>4</cp:revision>
  <cp:lastPrinted>2017-07-21T22:18:00Z</cp:lastPrinted>
  <dcterms:created xsi:type="dcterms:W3CDTF">2018-06-22T15:26:00Z</dcterms:created>
  <dcterms:modified xsi:type="dcterms:W3CDTF">2018-07-10T16:57:00Z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2016</vt:lpwstr>
  </property>
  <property fmtid="{D5CDD505-2E9C-101B-9397-08002B2CF9AE}" pid="4" name="LastSaved">
    <vt:filetime>2017-07-21T00:00:00Z</vt:filetime>
  </property>
</Properties>
</file>